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8C" w:rsidRPr="00510F8C" w:rsidRDefault="008D523E" w:rsidP="00510F8C">
      <w:pPr>
        <w:spacing w:afterLines="50" w:after="156"/>
        <w:jc w:val="center"/>
        <w:rPr>
          <w:rFonts w:ascii="仿宋" w:eastAsia="仿宋" w:hAnsi="仿宋" w:cs="仿宋"/>
          <w:b/>
          <w:sz w:val="36"/>
          <w:szCs w:val="36"/>
        </w:rPr>
      </w:pPr>
      <w:r>
        <w:rPr>
          <w:rFonts w:ascii="仿宋" w:eastAsia="仿宋" w:hAnsi="仿宋" w:cs="仿宋" w:hint="eastAsia"/>
          <w:b/>
          <w:sz w:val="36"/>
          <w:szCs w:val="36"/>
        </w:rPr>
        <w:t>2017</w:t>
      </w:r>
      <w:r w:rsidR="00510F8C" w:rsidRPr="00510F8C">
        <w:rPr>
          <w:rFonts w:ascii="仿宋" w:eastAsia="仿宋" w:hAnsi="仿宋" w:cs="仿宋" w:hint="eastAsia"/>
          <w:b/>
          <w:sz w:val="36"/>
          <w:szCs w:val="36"/>
        </w:rPr>
        <w:t>年校</w:t>
      </w:r>
      <w:r>
        <w:rPr>
          <w:rFonts w:ascii="仿宋" w:eastAsia="仿宋" w:hAnsi="仿宋" w:cs="仿宋" w:hint="eastAsia"/>
          <w:b/>
          <w:sz w:val="36"/>
          <w:szCs w:val="36"/>
        </w:rPr>
        <w:t>、</w:t>
      </w:r>
      <w:r>
        <w:rPr>
          <w:rFonts w:ascii="仿宋" w:eastAsia="仿宋" w:hAnsi="仿宋" w:cs="仿宋"/>
          <w:b/>
          <w:sz w:val="36"/>
          <w:szCs w:val="36"/>
        </w:rPr>
        <w:t>院</w:t>
      </w:r>
      <w:r w:rsidR="00510F8C" w:rsidRPr="00510F8C">
        <w:rPr>
          <w:rFonts w:ascii="仿宋" w:eastAsia="仿宋" w:hAnsi="仿宋" w:cs="仿宋" w:hint="eastAsia"/>
          <w:b/>
          <w:sz w:val="36"/>
          <w:szCs w:val="36"/>
        </w:rPr>
        <w:t>级SRTP项目中期检查结果一览表</w:t>
      </w:r>
      <w:bookmarkStart w:id="0" w:name="_GoBack"/>
      <w:bookmarkEnd w:id="0"/>
    </w:p>
    <w:tbl>
      <w:tblPr>
        <w:tblW w:w="0" w:type="auto"/>
        <w:tblLayout w:type="fixed"/>
        <w:tblLook w:val="04A0" w:firstRow="1" w:lastRow="0" w:firstColumn="1" w:lastColumn="0" w:noHBand="0" w:noVBand="1"/>
      </w:tblPr>
      <w:tblGrid>
        <w:gridCol w:w="505"/>
        <w:gridCol w:w="1333"/>
        <w:gridCol w:w="4536"/>
        <w:gridCol w:w="992"/>
        <w:gridCol w:w="993"/>
        <w:gridCol w:w="708"/>
        <w:gridCol w:w="669"/>
      </w:tblGrid>
      <w:tr w:rsidR="00510F8C" w:rsidRPr="00510F8C" w:rsidTr="00510F8C">
        <w:trPr>
          <w:trHeight w:val="2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color w:val="000000"/>
                <w:kern w:val="0"/>
                <w:sz w:val="22"/>
              </w:rPr>
            </w:pPr>
            <w:r w:rsidRPr="00510F8C">
              <w:rPr>
                <w:rFonts w:ascii="宋体" w:eastAsia="宋体" w:hAnsi="宋体" w:cs="宋体" w:hint="eastAsia"/>
                <w:color w:val="000000"/>
                <w:kern w:val="0"/>
                <w:sz w:val="22"/>
              </w:rPr>
              <w:t>序号</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项目编号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项目名称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负责人</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指导老师</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项目等级</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成绩</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201721062</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无人飞行器的自主绕飞模块集成在建筑结构损伤监测的实践应用</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徐为驰</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张磊</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201721081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基于光谱分析的荧光探头技术在污染土检测应用的研究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郑宫龑</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蔡国军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改性膨润土隔离墙材料防渗控污性能研究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宋玉晨</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杜延军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基于模型误差补偿技术的对流层延迟建模与应用研究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邵沛涵</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胡伍生</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201721045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分布式房源信息检索及合租匹配服务应用程序开发</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许志翔</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8D523E">
        <w:trPr>
          <w:trHeight w:val="35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岩体热物性原位测试仪研制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单杰</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张国柱</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201721077</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城市轨道交通装配式地下车站设计关键技术研究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黎璇</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戴国亮</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基于离散元法的剪切带细观研究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吴阅</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马涛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隧道保温橡胶气囊的性能测试和结构优化</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 xml:space="preserve">郭振飞 </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张国柱</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一种用于复合重金属污染土的钢渣基固化剂性能及优化研究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李凯</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杜延军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201721080</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隧道相变-渗流-温度多场耦合特性模型试验研究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李燚</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张国柱</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201721038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珊瑚砂泡沫流动固化材料性能试验研究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丁雪琪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石名磊</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201721044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基于Spark的旅游景点推荐的机器学习算法实现与应用</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刘宇航</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碱激发矿渣膨润土竖向工程屏障渗透及耐久特性研究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曾珞</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杜延军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201721020</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考虑行程时间不确定性的活动场所时空可达性研究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李梦瑶</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付晓</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201721106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轻质土在地基处理中的应用研究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徐曼</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邓永锋</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基于三维路面与整车模型的桥头跳车仿真研究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王月</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陈先华</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201721037</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气候变化影响下我国台风频率及强度变化研究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孟萍</w:t>
            </w:r>
            <w:proofErr w:type="gramStart"/>
            <w:r w:rsidRPr="00510F8C">
              <w:rPr>
                <w:rFonts w:ascii="宋体" w:eastAsia="宋体" w:hAnsi="宋体" w:cs="宋体" w:hint="eastAsia"/>
                <w:color w:val="000000"/>
                <w:kern w:val="0"/>
                <w:sz w:val="22"/>
              </w:rPr>
              <w:t>萍</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徐宿东</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19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运用CT扫描技术及数字图像分析法研究沥青混合料微观结构与抗车辙性能的关系</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黄子文</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杨若冲</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沥青胶浆疲劳损伤研究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高峻凌</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马涛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lastRenderedPageBreak/>
              <w:t>21</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201721104</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关于发展中国家大学生购买汽车意向的潜在因素研究：以南京为例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任祎伟</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杨敏</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201721031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水面曲线虚拟仿真模拟研究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金雨</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耿艳芬</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43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201721082</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折叠式预应力索拱桥梁结构分析与模型验证</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张丹妮</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蔡建国</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基于环境激励的杭州湾大桥刚度模型识别方法</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汪锐</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熊文</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基于生物结合料的废旧沥青再生剂制备及应用基础研究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曹家铖</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特定小流域内涝分析</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穆弘轩</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耿艳芬</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城市道路交通排放实时监测方法</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袁晨曦</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徐铖铖</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201721107</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预应力碳纤维板加固钢-混凝土组合梁桥的锚具开发与试验研究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张沛</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黄侨、任远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201721073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基于高精度激光扫描的路表构造快速测试技术</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惠晓彤</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顾兴宇</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69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201721047</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形状记忆合金/FRP增强混凝土梁的预应力生成机理及智能机制研究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刘胤</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王文炜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w:t>
            </w:r>
            <w:proofErr w:type="spellStart"/>
            <w:r w:rsidRPr="00510F8C">
              <w:rPr>
                <w:rFonts w:ascii="宋体" w:eastAsia="宋体" w:hAnsi="宋体" w:cs="宋体" w:hint="eastAsia"/>
                <w:color w:val="000000"/>
                <w:kern w:val="0"/>
                <w:sz w:val="22"/>
              </w:rPr>
              <w:t>seebeck</w:t>
            </w:r>
            <w:proofErr w:type="spellEnd"/>
            <w:r w:rsidRPr="00510F8C">
              <w:rPr>
                <w:rFonts w:ascii="宋体" w:eastAsia="宋体" w:hAnsi="宋体" w:cs="宋体" w:hint="eastAsia"/>
                <w:color w:val="000000"/>
                <w:kern w:val="0"/>
                <w:sz w:val="22"/>
              </w:rPr>
              <w:t>现象的碳纳米改性沥青热电效应研究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柳雨豪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杨军</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201721052</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FRP/SMA温度记忆效应及可控变形机理研究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王宝</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王文炜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交通事故数据的时空特性分析——以天津南疆港区为例</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高静雅</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程琳</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201721057</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定制公交与多模式公共交通组合出行下的出行</w:t>
            </w:r>
            <w:proofErr w:type="gramStart"/>
            <w:r w:rsidRPr="00510F8C">
              <w:rPr>
                <w:rFonts w:ascii="宋体" w:eastAsia="宋体" w:hAnsi="宋体" w:cs="宋体" w:hint="eastAsia"/>
                <w:color w:val="000000"/>
                <w:kern w:val="0"/>
                <w:sz w:val="22"/>
              </w:rPr>
              <w:t>链特征</w:t>
            </w:r>
            <w:proofErr w:type="gramEnd"/>
            <w:r w:rsidRPr="00510F8C">
              <w:rPr>
                <w:rFonts w:ascii="宋体" w:eastAsia="宋体" w:hAnsi="宋体" w:cs="宋体" w:hint="eastAsia"/>
                <w:color w:val="000000"/>
                <w:kern w:val="0"/>
                <w:sz w:val="22"/>
              </w:rPr>
              <w:t>及出行分布的研究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诸赛</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刘志远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基于半解析有限元的沥青路面结构受力分析快速仿真工具开发</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郑柳青</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陈先华</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基于路径依赖原理的出行惯性研究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游茹冰</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周博见</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学校出入口交通组织与管理方案设计</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李佳蔚</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杭文</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201721012</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定制公交线路优化研究</w:t>
            </w:r>
            <w:r w:rsidRPr="00510F8C">
              <w:rPr>
                <w:rFonts w:ascii="Arial" w:eastAsia="宋体" w:hAnsi="Arial" w:cs="Arial"/>
                <w:color w:val="000000"/>
                <w:kern w:val="0"/>
                <w:sz w:val="24"/>
                <w:szCs w:val="24"/>
              </w:rPr>
              <w:t>—</w:t>
            </w:r>
            <w:r w:rsidRPr="00510F8C">
              <w:rPr>
                <w:rFonts w:ascii="Courier New" w:eastAsia="宋体" w:hAnsi="Courier New" w:cs="Courier New"/>
                <w:color w:val="000000"/>
                <w:kern w:val="0"/>
                <w:sz w:val="24"/>
                <w:szCs w:val="24"/>
              </w:rPr>
              <w:t>以</w:t>
            </w:r>
            <w:proofErr w:type="gramStart"/>
            <w:r w:rsidRPr="00510F8C">
              <w:rPr>
                <w:rFonts w:ascii="Courier New" w:eastAsia="宋体" w:hAnsi="Courier New" w:cs="Courier New"/>
                <w:color w:val="000000"/>
                <w:kern w:val="0"/>
                <w:sz w:val="24"/>
                <w:szCs w:val="24"/>
              </w:rPr>
              <w:t>南京顺巴为例</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张可欣</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刘志远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39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城市信号交叉口纯电动公交</w:t>
            </w:r>
            <w:proofErr w:type="gramStart"/>
            <w:r w:rsidRPr="00510F8C">
              <w:rPr>
                <w:rFonts w:ascii="宋体" w:eastAsia="宋体" w:hAnsi="宋体" w:cs="宋体" w:hint="eastAsia"/>
                <w:color w:val="000000"/>
                <w:kern w:val="0"/>
                <w:sz w:val="22"/>
              </w:rPr>
              <w:t>车控制</w:t>
            </w:r>
            <w:proofErr w:type="gramEnd"/>
            <w:r w:rsidRPr="00510F8C">
              <w:rPr>
                <w:rFonts w:ascii="宋体" w:eastAsia="宋体" w:hAnsi="宋体" w:cs="宋体" w:hint="eastAsia"/>
                <w:color w:val="000000"/>
                <w:kern w:val="0"/>
                <w:sz w:val="22"/>
              </w:rPr>
              <w:t>策略研究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张放</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张健</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44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高密度条件下的行人流实验</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陈俊兰</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金诚杰</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52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201721109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江宁美丽乡村旅游交通可达性研究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杨袖陵</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过秀成</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基于智能手机传感器的城市自行车道骑行路况分析研究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w:t>
            </w:r>
            <w:proofErr w:type="gramStart"/>
            <w:r w:rsidRPr="00510F8C">
              <w:rPr>
                <w:rFonts w:ascii="宋体" w:eastAsia="宋体" w:hAnsi="宋体" w:cs="宋体" w:hint="eastAsia"/>
                <w:color w:val="000000"/>
                <w:kern w:val="0"/>
                <w:sz w:val="22"/>
              </w:rPr>
              <w:t>世</w:t>
            </w:r>
            <w:proofErr w:type="gramEnd"/>
            <w:r w:rsidRPr="00510F8C">
              <w:rPr>
                <w:rFonts w:ascii="宋体" w:eastAsia="宋体" w:hAnsi="宋体" w:cs="宋体" w:hint="eastAsia"/>
                <w:color w:val="000000"/>
                <w:kern w:val="0"/>
                <w:sz w:val="22"/>
              </w:rPr>
              <w:t>奇</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杨顺新</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lastRenderedPageBreak/>
              <w:t>43</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201721002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基于ArcGIS和</w:t>
            </w:r>
            <w:proofErr w:type="gramStart"/>
            <w:r w:rsidRPr="00510F8C">
              <w:rPr>
                <w:rFonts w:ascii="宋体" w:eastAsia="宋体" w:hAnsi="宋体" w:cs="宋体" w:hint="eastAsia"/>
                <w:color w:val="000000"/>
                <w:kern w:val="0"/>
                <w:sz w:val="22"/>
              </w:rPr>
              <w:t>网络爬取数据</w:t>
            </w:r>
            <w:proofErr w:type="gramEnd"/>
            <w:r w:rsidRPr="00510F8C">
              <w:rPr>
                <w:rFonts w:ascii="宋体" w:eastAsia="宋体" w:hAnsi="宋体" w:cs="宋体" w:hint="eastAsia"/>
                <w:color w:val="000000"/>
                <w:kern w:val="0"/>
                <w:sz w:val="22"/>
              </w:rPr>
              <w:t>的轨道交通走廊关键节点出行特征提取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罗津宇</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杨敏</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南京市公共电动自行车租赁系统可行性研究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郭昊旻</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季彦婕</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201721022</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现实环境下实时导航路径的搜索方法</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翟培杰</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程琳</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201721025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基于Wi-Fi检测的公交线路乘客出行信息提取与挖掘</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于维杰</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李志斌</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436"/>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201721085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城乡公交一体化换乘模式仿真模拟</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方盈</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陈茜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201721054</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w:t>
            </w:r>
            <w:proofErr w:type="spellStart"/>
            <w:r w:rsidRPr="00510F8C">
              <w:rPr>
                <w:rFonts w:ascii="宋体" w:eastAsia="宋体" w:hAnsi="宋体" w:cs="宋体" w:hint="eastAsia"/>
                <w:color w:val="000000"/>
                <w:kern w:val="0"/>
                <w:sz w:val="22"/>
              </w:rPr>
              <w:t>TransCAD</w:t>
            </w:r>
            <w:proofErr w:type="spellEnd"/>
            <w:r w:rsidRPr="00510F8C">
              <w:rPr>
                <w:rFonts w:ascii="宋体" w:eastAsia="宋体" w:hAnsi="宋体" w:cs="宋体" w:hint="eastAsia"/>
                <w:color w:val="000000"/>
                <w:kern w:val="0"/>
                <w:sz w:val="22"/>
              </w:rPr>
              <w:t>的运输配送策略研究及线路优化设计</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张宇琪</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娄筑琴</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49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201721095</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基于游客体验的旅游景区游客流交通特性调查分析</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夏曼若</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过秀成</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201721050</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基于城市道路交通量的交通噪音预测模型</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王涵宇</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张磊</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201721043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基于刷卡数据的地铁与公共自行车接驳行为研究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苗迪</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李豪杰</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43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智能发电桥梁结构</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韦</w:t>
            </w:r>
            <w:proofErr w:type="gramStart"/>
            <w:r w:rsidRPr="00510F8C">
              <w:rPr>
                <w:rFonts w:ascii="宋体" w:eastAsia="宋体" w:hAnsi="宋体" w:cs="宋体" w:hint="eastAsia"/>
                <w:color w:val="000000"/>
                <w:kern w:val="0"/>
                <w:sz w:val="22"/>
              </w:rPr>
              <w:t>苡</w:t>
            </w:r>
            <w:proofErr w:type="gramEnd"/>
            <w:r w:rsidRPr="00510F8C">
              <w:rPr>
                <w:rFonts w:ascii="宋体" w:eastAsia="宋体" w:hAnsi="宋体" w:cs="宋体" w:hint="eastAsia"/>
                <w:color w:val="000000"/>
                <w:kern w:val="0"/>
                <w:sz w:val="22"/>
              </w:rPr>
              <w:t>松</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王新定</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201721068</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可变线路的需求响应式公交路线设计研究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王天舒</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李文权</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基于数据融合技术的南京市公共自行车用户出行行为研究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杨名远</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季彦婕</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55</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201721101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东南大学九龙湖校区典型交叉口交通设计改善及效果分析</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史科</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曲栩</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56</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201721033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基于地铁刷卡数据的轨道交通客流特征分析</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张子乾</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李豪杰</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57</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hyperlink r:id="rId4" w:tooltip="基于大数据的旅游景区交通规划建模——以雨花台景区为例" w:history="1">
              <w:r w:rsidRPr="00510F8C">
                <w:rPr>
                  <w:rFonts w:ascii="宋体" w:eastAsia="宋体" w:hAnsi="宋体" w:cs="宋体" w:hint="eastAsia"/>
                  <w:color w:val="000000"/>
                  <w:kern w:val="0"/>
                  <w:sz w:val="22"/>
                </w:rPr>
                <w:t>基于多</w:t>
              </w:r>
              <w:proofErr w:type="gramStart"/>
              <w:r w:rsidRPr="00510F8C">
                <w:rPr>
                  <w:rFonts w:ascii="宋体" w:eastAsia="宋体" w:hAnsi="宋体" w:cs="宋体" w:hint="eastAsia"/>
                  <w:color w:val="000000"/>
                  <w:kern w:val="0"/>
                  <w:sz w:val="22"/>
                </w:rPr>
                <w:t>源数据</w:t>
              </w:r>
              <w:proofErr w:type="gramEnd"/>
              <w:r w:rsidRPr="00510F8C">
                <w:rPr>
                  <w:rFonts w:ascii="宋体" w:eastAsia="宋体" w:hAnsi="宋体" w:cs="宋体" w:hint="eastAsia"/>
                  <w:color w:val="000000"/>
                  <w:kern w:val="0"/>
                  <w:sz w:val="22"/>
                </w:rPr>
                <w:t>融合的旅游景区交通规划建模</w:t>
              </w:r>
            </w:hyperlink>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季钧</w:t>
            </w:r>
            <w:proofErr w:type="gramStart"/>
            <w:r w:rsidRPr="00510F8C">
              <w:rPr>
                <w:rFonts w:ascii="宋体" w:eastAsia="宋体" w:hAnsi="宋体" w:cs="宋体" w:hint="eastAsia"/>
                <w:color w:val="000000"/>
                <w:kern w:val="0"/>
                <w:sz w:val="22"/>
              </w:rPr>
              <w:t>一</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过秀成</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58</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201721039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基于准纵向数据的迁居人群家庭汽车数的研究--以南京为例</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林郭锋</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杨敏</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校级重点</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3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59</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201721011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信号交叉口时空资源协调设计对通行能力的影响性分析及仿真</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刘宇衡</w:t>
            </w:r>
            <w:r w:rsidRPr="00510F8C">
              <w:rPr>
                <w:rFonts w:ascii="仿宋_GB2312" w:eastAsia="仿宋_GB2312" w:hAnsi="宋体" w:cs="宋体" w:hint="eastAsia"/>
                <w:color w:val="000000"/>
                <w:kern w:val="0"/>
                <w:sz w:val="28"/>
                <w:szCs w:val="2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过秀成</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校级重大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良好</w:t>
            </w:r>
          </w:p>
        </w:tc>
      </w:tr>
      <w:tr w:rsidR="00510F8C" w:rsidRPr="00510F8C" w:rsidTr="00510F8C">
        <w:trPr>
          <w:trHeight w:val="5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60</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201721093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城市多信号交叉口纯电动汽车控制策略研究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张家强</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张健</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61</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201721089</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移动互联信息环境下的公共交通系统乘客感知研究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徐硕</w:t>
            </w:r>
            <w:proofErr w:type="gramStart"/>
            <w:r w:rsidRPr="00510F8C">
              <w:rPr>
                <w:rFonts w:ascii="宋体" w:eastAsia="宋体" w:hAnsi="宋体" w:cs="宋体" w:hint="eastAsia"/>
                <w:color w:val="000000"/>
                <w:kern w:val="0"/>
                <w:sz w:val="22"/>
              </w:rPr>
              <w:t>研</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徐铖铖</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62</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201721091</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基于绿波带理论的干线交叉口信号灯配时方案优化</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李玲慧</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proofErr w:type="gramStart"/>
            <w:r w:rsidRPr="00510F8C">
              <w:rPr>
                <w:rFonts w:ascii="宋体" w:eastAsia="宋体" w:hAnsi="宋体" w:cs="宋体" w:hint="eastAsia"/>
                <w:color w:val="000000"/>
                <w:kern w:val="0"/>
                <w:sz w:val="22"/>
              </w:rPr>
              <w:t>金诚杰</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院级</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63</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201721063</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以公交为主体的乡村居民出行</w:t>
            </w:r>
            <w:proofErr w:type="gramStart"/>
            <w:r w:rsidRPr="00510F8C">
              <w:rPr>
                <w:rFonts w:ascii="宋体" w:eastAsia="宋体" w:hAnsi="宋体" w:cs="宋体" w:hint="eastAsia"/>
                <w:color w:val="000000"/>
                <w:kern w:val="0"/>
                <w:sz w:val="22"/>
              </w:rPr>
              <w:t>链特征</w:t>
            </w:r>
            <w:proofErr w:type="gramEnd"/>
            <w:r w:rsidRPr="00510F8C">
              <w:rPr>
                <w:rFonts w:ascii="宋体" w:eastAsia="宋体" w:hAnsi="宋体" w:cs="宋体" w:hint="eastAsia"/>
                <w:color w:val="000000"/>
                <w:kern w:val="0"/>
                <w:sz w:val="22"/>
              </w:rPr>
              <w:t>分析与方式选择建模</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郑姝婕</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陈茜</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通过</w:t>
            </w:r>
          </w:p>
        </w:tc>
      </w:tr>
      <w:tr w:rsidR="00510F8C" w:rsidRPr="00510F8C" w:rsidTr="00510F8C">
        <w:trPr>
          <w:trHeight w:val="2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64</w:t>
            </w:r>
          </w:p>
        </w:tc>
        <w:tc>
          <w:tcPr>
            <w:tcW w:w="133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201721056</w:t>
            </w:r>
          </w:p>
        </w:tc>
        <w:tc>
          <w:tcPr>
            <w:tcW w:w="4536"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left"/>
              <w:rPr>
                <w:rFonts w:ascii="宋体" w:eastAsia="宋体" w:hAnsi="宋体" w:cs="宋体" w:hint="eastAsia"/>
                <w:color w:val="000000"/>
                <w:kern w:val="0"/>
                <w:sz w:val="22"/>
              </w:rPr>
            </w:pPr>
            <w:r w:rsidRPr="00510F8C">
              <w:rPr>
                <w:rFonts w:ascii="宋体" w:eastAsia="宋体" w:hAnsi="宋体" w:cs="宋体" w:hint="eastAsia"/>
                <w:color w:val="000000"/>
                <w:kern w:val="0"/>
                <w:sz w:val="22"/>
              </w:rPr>
              <w:t>聚氨酯多孔弹性路面抗滑与抗摩擦耗能研究</w:t>
            </w:r>
          </w:p>
        </w:tc>
        <w:tc>
          <w:tcPr>
            <w:tcW w:w="992" w:type="dxa"/>
            <w:tcBorders>
              <w:top w:val="nil"/>
              <w:left w:val="nil"/>
              <w:bottom w:val="single" w:sz="4" w:space="0" w:color="auto"/>
              <w:right w:val="single" w:sz="4" w:space="0" w:color="auto"/>
            </w:tcBorders>
            <w:shd w:val="clear" w:color="auto" w:fill="auto"/>
            <w:noWrap/>
            <w:vAlign w:val="center"/>
            <w:hideMark/>
          </w:tcPr>
          <w:p w:rsidR="00510F8C" w:rsidRDefault="00510F8C" w:rsidP="00510F8C">
            <w:pPr>
              <w:widowControl/>
              <w:jc w:val="center"/>
              <w:rPr>
                <w:rFonts w:ascii="宋体" w:eastAsia="宋体" w:hAnsi="宋体" w:cs="宋体"/>
                <w:color w:val="000000"/>
                <w:kern w:val="0"/>
                <w:sz w:val="22"/>
              </w:rPr>
            </w:pPr>
            <w:r w:rsidRPr="00510F8C">
              <w:rPr>
                <w:rFonts w:ascii="宋体" w:eastAsia="宋体" w:hAnsi="宋体" w:cs="宋体" w:hint="eastAsia"/>
                <w:color w:val="000000"/>
                <w:kern w:val="0"/>
                <w:sz w:val="22"/>
              </w:rPr>
              <w:t>郑杨</w:t>
            </w:r>
          </w:p>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则之</w:t>
            </w:r>
          </w:p>
        </w:tc>
        <w:tc>
          <w:tcPr>
            <w:tcW w:w="993"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廖允公</w:t>
            </w:r>
          </w:p>
        </w:tc>
        <w:tc>
          <w:tcPr>
            <w:tcW w:w="708"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校级一般</w:t>
            </w:r>
          </w:p>
        </w:tc>
        <w:tc>
          <w:tcPr>
            <w:tcW w:w="669" w:type="dxa"/>
            <w:tcBorders>
              <w:top w:val="nil"/>
              <w:left w:val="nil"/>
              <w:bottom w:val="single" w:sz="4" w:space="0" w:color="auto"/>
              <w:right w:val="single" w:sz="4" w:space="0" w:color="auto"/>
            </w:tcBorders>
            <w:shd w:val="clear" w:color="auto" w:fill="auto"/>
            <w:noWrap/>
            <w:vAlign w:val="center"/>
            <w:hideMark/>
          </w:tcPr>
          <w:p w:rsidR="00510F8C" w:rsidRPr="00510F8C" w:rsidRDefault="00510F8C" w:rsidP="00510F8C">
            <w:pPr>
              <w:widowControl/>
              <w:jc w:val="center"/>
              <w:rPr>
                <w:rFonts w:ascii="宋体" w:eastAsia="宋体" w:hAnsi="宋体" w:cs="宋体" w:hint="eastAsia"/>
                <w:color w:val="000000"/>
                <w:kern w:val="0"/>
                <w:sz w:val="22"/>
              </w:rPr>
            </w:pPr>
            <w:r w:rsidRPr="00510F8C">
              <w:rPr>
                <w:rFonts w:ascii="宋体" w:eastAsia="宋体" w:hAnsi="宋体" w:cs="宋体" w:hint="eastAsia"/>
                <w:color w:val="000000"/>
                <w:kern w:val="0"/>
                <w:sz w:val="22"/>
              </w:rPr>
              <w:t>优秀</w:t>
            </w:r>
          </w:p>
        </w:tc>
      </w:tr>
    </w:tbl>
    <w:p w:rsidR="007C6C96" w:rsidRPr="00510F8C" w:rsidRDefault="007C6C96"/>
    <w:sectPr w:rsidR="007C6C96" w:rsidRPr="00510F8C" w:rsidSect="00510F8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8C"/>
    <w:rsid w:val="00510F8C"/>
    <w:rsid w:val="007C6C96"/>
    <w:rsid w:val="0082137F"/>
    <w:rsid w:val="008D523E"/>
    <w:rsid w:val="009C3BD9"/>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0742A-4024-4395-BA13-A54A787F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0F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9749">
      <w:bodyDiv w:val="1"/>
      <w:marLeft w:val="0"/>
      <w:marRight w:val="0"/>
      <w:marTop w:val="0"/>
      <w:marBottom w:val="0"/>
      <w:divBdr>
        <w:top w:val="none" w:sz="0" w:space="0" w:color="auto"/>
        <w:left w:val="none" w:sz="0" w:space="0" w:color="auto"/>
        <w:bottom w:val="none" w:sz="0" w:space="0" w:color="auto"/>
        <w:right w:val="none" w:sz="0" w:space="0" w:color="auto"/>
      </w:divBdr>
    </w:div>
    <w:div w:id="425422444">
      <w:bodyDiv w:val="1"/>
      <w:marLeft w:val="0"/>
      <w:marRight w:val="0"/>
      <w:marTop w:val="0"/>
      <w:marBottom w:val="0"/>
      <w:divBdr>
        <w:top w:val="none" w:sz="0" w:space="0" w:color="auto"/>
        <w:left w:val="none" w:sz="0" w:space="0" w:color="auto"/>
        <w:bottom w:val="none" w:sz="0" w:space="0" w:color="auto"/>
        <w:right w:val="none" w:sz="0" w:space="0" w:color="auto"/>
      </w:divBdr>
    </w:div>
    <w:div w:id="912206027">
      <w:bodyDiv w:val="1"/>
      <w:marLeft w:val="0"/>
      <w:marRight w:val="0"/>
      <w:marTop w:val="0"/>
      <w:marBottom w:val="0"/>
      <w:divBdr>
        <w:top w:val="none" w:sz="0" w:space="0" w:color="auto"/>
        <w:left w:val="none" w:sz="0" w:space="0" w:color="auto"/>
        <w:bottom w:val="none" w:sz="0" w:space="0" w:color="auto"/>
        <w:right w:val="none" w:sz="0" w:space="0" w:color="auto"/>
      </w:divBdr>
    </w:div>
    <w:div w:id="1282767825">
      <w:bodyDiv w:val="1"/>
      <w:marLeft w:val="0"/>
      <w:marRight w:val="0"/>
      <w:marTop w:val="0"/>
      <w:marBottom w:val="0"/>
      <w:divBdr>
        <w:top w:val="none" w:sz="0" w:space="0" w:color="auto"/>
        <w:left w:val="none" w:sz="0" w:space="0" w:color="auto"/>
        <w:bottom w:val="none" w:sz="0" w:space="0" w:color="auto"/>
        <w:right w:val="none" w:sz="0" w:space="0" w:color="auto"/>
      </w:divBdr>
    </w:div>
    <w:div w:id="1511023059">
      <w:bodyDiv w:val="1"/>
      <w:marLeft w:val="0"/>
      <w:marRight w:val="0"/>
      <w:marTop w:val="0"/>
      <w:marBottom w:val="0"/>
      <w:divBdr>
        <w:top w:val="none" w:sz="0" w:space="0" w:color="auto"/>
        <w:left w:val="none" w:sz="0" w:space="0" w:color="auto"/>
        <w:bottom w:val="none" w:sz="0" w:space="0" w:color="auto"/>
        <w:right w:val="none" w:sz="0" w:space="0" w:color="auto"/>
      </w:divBdr>
    </w:div>
    <w:div w:id="18943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n.seu.edu.cn/web/1/http/2/10.1.30.97/dncx/Item/ViewItem.aspx?ItemNo=605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2017-03-30T12:42:00Z</dcterms:created>
  <dcterms:modified xsi:type="dcterms:W3CDTF">2017-03-30T12:50:00Z</dcterms:modified>
</cp:coreProperties>
</file>