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交通学院202</w:t>
      </w:r>
      <w:r>
        <w:rPr>
          <w:rFonts w:hint="eastAsia" w:ascii="Times New Roman" w:hAnsi="Times New Roman" w:eastAsia="宋体" w:cs="Times New Roman"/>
          <w:b/>
          <w:bCs/>
          <w:sz w:val="28"/>
          <w:szCs w:val="28"/>
          <w:lang w:val="en-US" w:eastAsia="zh-CN"/>
        </w:rPr>
        <w:t>1</w:t>
      </w:r>
      <w:r>
        <w:rPr>
          <w:rFonts w:ascii="Times New Roman" w:hAnsi="Times New Roman" w:eastAsia="宋体" w:cs="Times New Roman"/>
          <w:b/>
          <w:bCs/>
          <w:sz w:val="28"/>
          <w:szCs w:val="28"/>
        </w:rPr>
        <w:t>年校、院级SRTP中期答辩成绩公示及关于申报国家级、省级SRTP项目的通知</w:t>
      </w:r>
    </w:p>
    <w:p>
      <w:pPr>
        <w:spacing w:line="360" w:lineRule="auto"/>
        <w:ind w:firstLine="0" w:firstLineChars="0"/>
        <w:rPr>
          <w:rFonts w:ascii="Times New Roman" w:hAnsi="Times New Roman" w:eastAsia="宋体" w:cs="Times New Roman"/>
          <w:b/>
          <w:bCs/>
        </w:rPr>
      </w:pPr>
      <w:r>
        <w:rPr>
          <w:rFonts w:ascii="Times New Roman" w:hAnsi="Times New Roman" w:eastAsia="宋体" w:cs="Times New Roman"/>
          <w:b/>
          <w:bCs/>
        </w:rPr>
        <w:t>一、中期检查成绩查询</w:t>
      </w:r>
    </w:p>
    <w:p>
      <w:pPr>
        <w:spacing w:line="360" w:lineRule="auto"/>
        <w:ind w:firstLine="420" w:firstLineChars="0"/>
        <w:rPr>
          <w:rFonts w:ascii="Times New Roman" w:hAnsi="Times New Roman" w:eastAsia="宋体" w:cs="Times New Roman"/>
        </w:rPr>
      </w:pPr>
      <w:r>
        <w:rPr>
          <w:rFonts w:ascii="Times New Roman" w:hAnsi="Times New Roman" w:eastAsia="宋体" w:cs="Times New Roman"/>
        </w:rPr>
        <w:t>此次中期检查，旨在检查各组项目进展情况，督促各项目积极开展项目研究工作，保证项目如期结题。各项目组应当根据答辩专家指导意见，及时与指导老师商议，改进当前研究工作。目前，交通学院202</w:t>
      </w:r>
      <w:r>
        <w:rPr>
          <w:rFonts w:hint="eastAsia" w:ascii="Times New Roman" w:hAnsi="Times New Roman" w:eastAsia="宋体" w:cs="Times New Roman"/>
          <w:lang w:val="en-US" w:eastAsia="zh-CN"/>
        </w:rPr>
        <w:t>1</w:t>
      </w:r>
      <w:r>
        <w:rPr>
          <w:rFonts w:ascii="Times New Roman" w:hAnsi="Times New Roman" w:eastAsia="宋体" w:cs="Times New Roman"/>
        </w:rPr>
        <w:t>年校院级SRTP项目中期检查已经结束，答辩成绩详见附件。</w:t>
      </w:r>
      <w:bookmarkStart w:id="0" w:name="_GoBack"/>
      <w:bookmarkEnd w:id="0"/>
    </w:p>
    <w:p>
      <w:pPr>
        <w:spacing w:line="360" w:lineRule="auto"/>
        <w:ind w:firstLine="0" w:firstLineChars="0"/>
        <w:rPr>
          <w:rFonts w:ascii="Times New Roman" w:hAnsi="Times New Roman" w:eastAsia="宋体" w:cs="Times New Roman"/>
          <w:b/>
          <w:bCs/>
        </w:rPr>
      </w:pPr>
      <w:r>
        <w:rPr>
          <w:rFonts w:ascii="Times New Roman" w:hAnsi="Times New Roman" w:eastAsia="宋体" w:cs="Times New Roman"/>
          <w:b/>
          <w:bCs/>
        </w:rPr>
        <w:t>二、申报“省级、国家级SRTP项目”</w:t>
      </w:r>
    </w:p>
    <w:p>
      <w:pPr>
        <w:spacing w:line="360" w:lineRule="auto"/>
        <w:ind w:firstLine="420" w:firstLineChars="0"/>
        <w:rPr>
          <w:rFonts w:ascii="Times New Roman" w:hAnsi="Times New Roman" w:eastAsia="宋体" w:cs="Times New Roman"/>
        </w:rPr>
      </w:pPr>
      <w:r>
        <w:rPr>
          <w:rFonts w:ascii="Times New Roman" w:hAnsi="Times New Roman" w:eastAsia="宋体" w:cs="Times New Roman"/>
        </w:rPr>
        <w:t>本年度中期检查结果为</w:t>
      </w:r>
      <w:r>
        <w:rPr>
          <w:rFonts w:ascii="Times New Roman" w:hAnsi="Times New Roman" w:eastAsia="宋体" w:cs="Times New Roman"/>
          <w:color w:val="FF0000"/>
        </w:rPr>
        <w:t>良好或优秀</w:t>
      </w:r>
      <w:r>
        <w:rPr>
          <w:rFonts w:ascii="Times New Roman" w:hAnsi="Times New Roman" w:eastAsia="宋体" w:cs="Times New Roman"/>
        </w:rPr>
        <w:t>的项目具有申报202</w:t>
      </w:r>
      <w:r>
        <w:rPr>
          <w:rFonts w:hint="eastAsia" w:ascii="Times New Roman" w:hAnsi="Times New Roman" w:eastAsia="宋体" w:cs="Times New Roman"/>
          <w:lang w:val="en-US" w:eastAsia="zh-CN"/>
        </w:rPr>
        <w:t>1</w:t>
      </w:r>
      <w:r>
        <w:rPr>
          <w:rFonts w:ascii="Times New Roman" w:hAnsi="Times New Roman" w:eastAsia="宋体" w:cs="Times New Roman"/>
        </w:rPr>
        <w:t>年省级或国家级SRTP项目的资格。</w:t>
      </w:r>
    </w:p>
    <w:p>
      <w:pPr>
        <w:spacing w:line="360" w:lineRule="auto"/>
        <w:ind w:firstLine="420" w:firstLineChars="0"/>
        <w:rPr>
          <w:rFonts w:ascii="Times New Roman" w:hAnsi="Times New Roman" w:eastAsia="宋体" w:cs="Times New Roman"/>
          <w:b/>
          <w:bCs/>
        </w:rPr>
      </w:pPr>
      <w:r>
        <w:rPr>
          <w:rFonts w:ascii="Times New Roman" w:hAnsi="Times New Roman" w:eastAsia="宋体" w:cs="Times New Roman"/>
          <w:b/>
          <w:bCs/>
        </w:rPr>
        <w:t>1、学生申报</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    有报名资格的项目负责人需在</w:t>
      </w:r>
      <w:r>
        <w:rPr>
          <w:rFonts w:ascii="Times New Roman" w:hAnsi="Times New Roman" w:eastAsia="宋体" w:cs="Times New Roman"/>
          <w:b/>
          <w:bCs/>
          <w:color w:val="FF0000"/>
        </w:rPr>
        <w:t>规定时间（即日起至</w:t>
      </w:r>
      <w:r>
        <w:rPr>
          <w:rFonts w:hint="eastAsia" w:ascii="Times New Roman" w:hAnsi="Times New Roman" w:eastAsia="宋体" w:cs="Times New Roman"/>
          <w:b/>
          <w:bCs/>
          <w:color w:val="FF0000"/>
          <w:lang w:val="en-US" w:eastAsia="zh-CN"/>
        </w:rPr>
        <w:t>4</w:t>
      </w:r>
      <w:r>
        <w:rPr>
          <w:rFonts w:ascii="Times New Roman" w:hAnsi="Times New Roman" w:eastAsia="宋体" w:cs="Times New Roman"/>
          <w:b/>
          <w:bCs/>
          <w:color w:val="FF0000"/>
        </w:rPr>
        <w:t>月</w:t>
      </w:r>
      <w:r>
        <w:rPr>
          <w:rFonts w:hint="eastAsia" w:ascii="Times New Roman" w:hAnsi="Times New Roman" w:eastAsia="宋体" w:cs="Times New Roman"/>
          <w:b/>
          <w:bCs/>
          <w:color w:val="FF0000"/>
          <w:lang w:val="en-US" w:eastAsia="zh-CN"/>
        </w:rPr>
        <w:t>26</w:t>
      </w:r>
      <w:r>
        <w:rPr>
          <w:rFonts w:ascii="Times New Roman" w:hAnsi="Times New Roman" w:eastAsia="宋体" w:cs="Times New Roman"/>
          <w:b/>
          <w:bCs/>
          <w:color w:val="FF0000"/>
        </w:rPr>
        <w:t>日）</w:t>
      </w:r>
      <w:r>
        <w:rPr>
          <w:rFonts w:ascii="Times New Roman" w:hAnsi="Times New Roman" w:eastAsia="宋体" w:cs="Times New Roman"/>
        </w:rPr>
        <w:t>内登录申报系统，</w:t>
      </w:r>
      <w:r>
        <w:rPr>
          <w:rFonts w:ascii="Times New Roman" w:hAnsi="Times New Roman" w:eastAsia="宋体" w:cs="Times New Roman"/>
          <w:b/>
          <w:bCs/>
        </w:rPr>
        <w:t>网址：</w:t>
      </w:r>
      <w:r>
        <w:rPr>
          <w:rFonts w:ascii="Times New Roman" w:hAnsi="Times New Roman" w:eastAsia="宋体" w:cs="Times New Roman"/>
          <w:b/>
          <w:bCs/>
          <w:u w:val="double"/>
        </w:rPr>
        <w:t>教务处--办事平台--大学生创新创业项目管理系统</w:t>
      </w:r>
      <w:r>
        <w:rPr>
          <w:rFonts w:ascii="Times New Roman" w:hAnsi="Times New Roman" w:eastAsia="宋体" w:cs="Times New Roman"/>
        </w:rPr>
        <w:t>，根据前期研究在系统中撰写项目研究目标、内容、技术路线等进行申报。如果项目升级为省级或国家级项目，原来的校级项目仍需要完成结题验收。</w:t>
      </w:r>
    </w:p>
    <w:p>
      <w:pPr>
        <w:spacing w:line="360" w:lineRule="auto"/>
        <w:ind w:firstLine="420" w:firstLineChars="0"/>
        <w:rPr>
          <w:rFonts w:ascii="Times New Roman" w:hAnsi="Times New Roman" w:eastAsia="宋体" w:cs="Times New Roman"/>
        </w:rPr>
      </w:pPr>
      <w:r>
        <w:rPr>
          <w:rFonts w:ascii="Times New Roman" w:hAnsi="Times New Roman" w:eastAsia="宋体" w:cs="Times New Roman"/>
          <w:b/>
          <w:bCs/>
          <w:color w:val="FF0000"/>
        </w:rPr>
        <w:t>申报时项目级别统一选为“省级指导”</w:t>
      </w:r>
      <w:r>
        <w:rPr>
          <w:rFonts w:ascii="Times New Roman" w:hAnsi="Times New Roman" w:eastAsia="宋体" w:cs="Times New Roman"/>
        </w:rPr>
        <w:t>，最终的项目级别根据学校推荐情况确定。</w:t>
      </w:r>
    </w:p>
    <w:p>
      <w:pPr>
        <w:spacing w:line="360" w:lineRule="auto"/>
        <w:ind w:firstLine="420" w:firstLineChars="0"/>
        <w:rPr>
          <w:rFonts w:ascii="Times New Roman" w:hAnsi="Times New Roman" w:eastAsia="宋体" w:cs="Times New Roman"/>
        </w:rPr>
      </w:pPr>
      <w:r>
        <w:rPr>
          <w:rFonts w:ascii="Times New Roman" w:hAnsi="Times New Roman" w:eastAsia="宋体" w:cs="Times New Roman"/>
        </w:rPr>
        <w:t>省级、国家级SRTP项目研究周期一般为1年，项目结题时间应在项目负责人毕业的倒数第二个学期完成，以保证足够的时间和精力进行毕业设计。</w:t>
      </w:r>
    </w:p>
    <w:p>
      <w:pPr>
        <w:spacing w:line="360" w:lineRule="auto"/>
        <w:ind w:firstLine="420" w:firstLineChars="0"/>
        <w:rPr>
          <w:rFonts w:ascii="Times New Roman" w:hAnsi="Times New Roman" w:eastAsia="宋体" w:cs="Times New Roman"/>
        </w:rPr>
      </w:pPr>
      <w:r>
        <w:rPr>
          <w:rFonts w:hint="eastAsia" w:ascii="Times New Roman" w:hAnsi="Times New Roman" w:eastAsia="宋体" w:cs="Times New Roman"/>
          <w:b/>
          <w:bCs/>
          <w:color w:val="FF0000"/>
        </w:rPr>
        <w:t>（如果项目升级为省级或国家级项目，原来的校院级项目仍要完成结题验收)。</w:t>
      </w:r>
    </w:p>
    <w:p>
      <w:pPr>
        <w:spacing w:line="360" w:lineRule="auto"/>
        <w:ind w:firstLine="420" w:firstLineChars="0"/>
        <w:rPr>
          <w:rFonts w:ascii="Times New Roman" w:hAnsi="Times New Roman" w:eastAsia="宋体" w:cs="Times New Roman"/>
          <w:b/>
          <w:bCs/>
        </w:rPr>
      </w:pPr>
      <w:r>
        <w:rPr>
          <w:rFonts w:ascii="Times New Roman" w:hAnsi="Times New Roman" w:eastAsia="宋体" w:cs="Times New Roman"/>
          <w:b/>
          <w:bCs/>
        </w:rPr>
        <w:t>2、导师审核</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    指导老师在</w:t>
      </w:r>
      <w:r>
        <w:rPr>
          <w:rFonts w:ascii="Times New Roman" w:hAnsi="Times New Roman" w:eastAsia="宋体" w:cs="Times New Roman"/>
          <w:b/>
          <w:bCs/>
          <w:color w:val="FF0000"/>
        </w:rPr>
        <w:t>规定时间（即日起至</w:t>
      </w:r>
      <w:r>
        <w:rPr>
          <w:rFonts w:hint="eastAsia" w:ascii="Times New Roman" w:hAnsi="Times New Roman" w:eastAsia="宋体" w:cs="Times New Roman"/>
          <w:b/>
          <w:bCs/>
          <w:color w:val="FF0000"/>
          <w:lang w:val="en-US" w:eastAsia="zh-CN"/>
        </w:rPr>
        <w:t>4</w:t>
      </w:r>
      <w:r>
        <w:rPr>
          <w:rFonts w:ascii="Times New Roman" w:hAnsi="Times New Roman" w:eastAsia="宋体" w:cs="Times New Roman"/>
          <w:b/>
          <w:bCs/>
          <w:color w:val="FF0000"/>
        </w:rPr>
        <w:t>月</w:t>
      </w:r>
      <w:r>
        <w:rPr>
          <w:rFonts w:hint="eastAsia" w:ascii="Times New Roman" w:hAnsi="Times New Roman" w:eastAsia="宋体" w:cs="Times New Roman"/>
          <w:b/>
          <w:bCs/>
          <w:color w:val="FF0000"/>
          <w:lang w:val="en-US" w:eastAsia="zh-CN"/>
        </w:rPr>
        <w:t>26</w:t>
      </w:r>
      <w:r>
        <w:rPr>
          <w:rFonts w:ascii="Times New Roman" w:hAnsi="Times New Roman" w:eastAsia="宋体" w:cs="Times New Roman"/>
          <w:b/>
          <w:bCs/>
          <w:color w:val="FF0000"/>
        </w:rPr>
        <w:t>日）</w:t>
      </w:r>
      <w:r>
        <w:rPr>
          <w:rFonts w:ascii="Times New Roman" w:hAnsi="Times New Roman" w:eastAsia="宋体" w:cs="Times New Roman"/>
        </w:rPr>
        <w:t>内完成项目申报书的推荐，如未按时推荐，视为审核不通过，项目直接终止。</w:t>
      </w:r>
    </w:p>
    <w:p>
      <w:pPr>
        <w:spacing w:line="360" w:lineRule="auto"/>
        <w:ind w:firstLine="420" w:firstLineChars="0"/>
        <w:rPr>
          <w:rFonts w:ascii="Times New Roman" w:hAnsi="Times New Roman" w:eastAsia="宋体" w:cs="Times New Roman"/>
          <w:b/>
          <w:bCs/>
        </w:rPr>
      </w:pPr>
      <w:r>
        <w:rPr>
          <w:rFonts w:ascii="Times New Roman" w:hAnsi="Times New Roman" w:eastAsia="宋体" w:cs="Times New Roman"/>
          <w:b/>
          <w:bCs/>
        </w:rPr>
        <w:t>3、学院推荐</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    学院根据中期检查答辩结果及申请省级项目评审结果对申请省级的项目进行推荐。</w:t>
      </w:r>
    </w:p>
    <w:p>
      <w:pPr>
        <w:spacing w:line="360" w:lineRule="auto"/>
        <w:ind w:firstLine="420" w:firstLineChars="0"/>
        <w:rPr>
          <w:rFonts w:ascii="Times New Roman" w:hAnsi="Times New Roman" w:eastAsia="宋体" w:cs="Times New Roman"/>
          <w:b/>
          <w:bCs/>
        </w:rPr>
      </w:pPr>
      <w:r>
        <w:rPr>
          <w:rFonts w:ascii="Times New Roman" w:hAnsi="Times New Roman" w:eastAsia="宋体" w:cs="Times New Roman"/>
          <w:b/>
          <w:bCs/>
        </w:rPr>
        <w:t>4、学校推荐</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    学校根据学生申报和学院推荐综合情况，确定项目最终推荐上报级别。</w:t>
      </w:r>
    </w:p>
    <w:p>
      <w:pPr>
        <w:spacing w:line="360" w:lineRule="auto"/>
        <w:ind w:firstLine="420" w:firstLineChars="0"/>
        <w:rPr>
          <w:rFonts w:ascii="Times New Roman" w:hAnsi="Times New Roman" w:eastAsia="宋体" w:cs="Times New Roman"/>
          <w:b/>
          <w:bCs/>
        </w:rPr>
      </w:pPr>
      <w:r>
        <w:rPr>
          <w:rFonts w:ascii="Times New Roman" w:hAnsi="Times New Roman" w:eastAsia="宋体" w:cs="Times New Roman"/>
          <w:b/>
          <w:bCs/>
        </w:rPr>
        <w:t>5、经费预算</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    国家级SRTP项目平均项目研究经费预算为20000元；省级SRTP项目平均项目研究经费预算为8000元。</w:t>
      </w:r>
    </w:p>
    <w:p>
      <w:pPr>
        <w:spacing w:line="360" w:lineRule="auto"/>
        <w:ind w:firstLine="0" w:firstLineChars="0"/>
        <w:rPr>
          <w:rFonts w:ascii="Times New Roman" w:hAnsi="Times New Roman" w:eastAsia="宋体" w:cs="Times New Roman"/>
        </w:rPr>
      </w:pPr>
      <w:r>
        <w:rPr>
          <w:rFonts w:ascii="Times New Roman" w:hAnsi="Times New Roman" w:eastAsia="宋体" w:cs="Times New Roman"/>
        </w:rPr>
        <w:t xml:space="preserve">有疑问可联系：朱保航18239437335 </w:t>
      </w:r>
    </w:p>
    <w:p>
      <w:pPr>
        <w:spacing w:line="360" w:lineRule="auto"/>
        <w:ind w:left="1418" w:leftChars="675" w:firstLine="0" w:firstLineChars="0"/>
        <w:rPr>
          <w:rFonts w:hint="default" w:ascii="Times New Roman" w:hAnsi="Times New Roman" w:eastAsia="宋体" w:cs="Times New Roman"/>
          <w:lang w:val="en-US"/>
        </w:rPr>
      </w:pPr>
      <w:r>
        <w:rPr>
          <w:rFonts w:hint="eastAsia" w:ascii="Times New Roman" w:hAnsi="Times New Roman" w:eastAsia="宋体" w:cs="Times New Roman"/>
          <w:lang w:eastAsia="zh-CN"/>
        </w:rPr>
        <w:t>王奕然</w:t>
      </w:r>
      <w:r>
        <w:rPr>
          <w:rFonts w:hint="eastAsia" w:ascii="Times New Roman" w:hAnsi="Times New Roman" w:eastAsia="宋体" w:cs="Times New Roman"/>
          <w:lang w:val="en-US" w:eastAsia="zh-CN"/>
        </w:rPr>
        <w:t>18851899782</w:t>
      </w:r>
    </w:p>
    <w:p>
      <w:pPr>
        <w:spacing w:line="360" w:lineRule="auto"/>
        <w:ind w:firstLine="0" w:firstLineChars="0"/>
        <w:jc w:val="right"/>
        <w:rPr>
          <w:rFonts w:ascii="Times New Roman" w:hAnsi="Times New Roman" w:eastAsia="宋体" w:cs="Times New Roman"/>
        </w:rPr>
      </w:pPr>
      <w:r>
        <w:rPr>
          <w:rFonts w:ascii="Times New Roman" w:hAnsi="Times New Roman" w:eastAsia="宋体" w:cs="Times New Roman"/>
        </w:rPr>
        <w:t>交通学院SRTP组</w:t>
      </w:r>
    </w:p>
    <w:p>
      <w:pPr>
        <w:spacing w:line="360" w:lineRule="auto"/>
        <w:ind w:firstLine="0" w:firstLineChars="0"/>
        <w:jc w:val="righ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lang w:val="en-US" w:eastAsia="zh-CN"/>
        </w:rPr>
        <w:t>1</w:t>
      </w:r>
      <w:r>
        <w:rPr>
          <w:rFonts w:ascii="Times New Roman" w:hAnsi="Times New Roman" w:eastAsia="宋体" w:cs="Times New Roman"/>
        </w:rPr>
        <w:t>年</w:t>
      </w:r>
      <w:r>
        <w:rPr>
          <w:rFonts w:hint="eastAsia" w:ascii="Times New Roman" w:hAnsi="Times New Roman" w:eastAsia="宋体" w:cs="Times New Roman"/>
          <w:lang w:val="en-US" w:eastAsia="zh-CN"/>
        </w:rPr>
        <w:t>4</w:t>
      </w:r>
      <w:r>
        <w:rPr>
          <w:rFonts w:ascii="Times New Roman" w:hAnsi="Times New Roman" w:eastAsia="宋体" w:cs="Times New Roman"/>
        </w:rPr>
        <w:t>月</w:t>
      </w:r>
      <w:r>
        <w:rPr>
          <w:rFonts w:hint="eastAsia" w:ascii="Times New Roman" w:hAnsi="Times New Roman" w:eastAsia="宋体" w:cs="Times New Roman"/>
          <w:lang w:val="en-US" w:eastAsia="zh-CN"/>
        </w:rPr>
        <w:t>14</w:t>
      </w:r>
      <w:r>
        <w:rPr>
          <w:rFonts w:ascii="Times New Roman" w:hAnsi="Times New Roman" w:eastAsia="宋体" w:cs="Times New Roman"/>
        </w:rPr>
        <w:t>日</w:t>
      </w:r>
    </w:p>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t>202</w:t>
      </w:r>
      <w:r>
        <w:rPr>
          <w:rFonts w:hint="eastAsia" w:ascii="Times New Roman" w:hAnsi="Times New Roman" w:eastAsia="宋体" w:cs="Times New Roman"/>
          <w:b/>
          <w:sz w:val="28"/>
          <w:lang w:val="en-US" w:eastAsia="zh-CN"/>
        </w:rPr>
        <w:t>1</w:t>
      </w:r>
      <w:r>
        <w:rPr>
          <w:rFonts w:ascii="Times New Roman" w:hAnsi="Times New Roman" w:eastAsia="宋体" w:cs="Times New Roman"/>
          <w:b/>
          <w:sz w:val="28"/>
        </w:rPr>
        <w:t>年交通学院校、院级SRTP项目中期检查第一组答辩成绩公示</w:t>
      </w:r>
    </w:p>
    <w:p>
      <w:pPr>
        <w:spacing w:after="156" w:afterLines="50"/>
        <w:ind w:firstLine="0" w:firstLineChars="0"/>
        <w:jc w:val="center"/>
        <w:rPr>
          <w:rFonts w:ascii="Times New Roman" w:hAnsi="Times New Roman" w:eastAsia="宋体" w:cs="Times New Roman"/>
          <w:sz w:val="22"/>
        </w:rPr>
      </w:pPr>
    </w:p>
    <w:tbl>
      <w:tblPr>
        <w:tblStyle w:val="5"/>
        <w:tblW w:w="11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935"/>
        <w:gridCol w:w="1138"/>
        <w:gridCol w:w="925"/>
        <w:gridCol w:w="122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序号</w:t>
            </w:r>
          </w:p>
        </w:tc>
        <w:tc>
          <w:tcPr>
            <w:tcW w:w="1276"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项目编号</w:t>
            </w:r>
          </w:p>
        </w:tc>
        <w:tc>
          <w:tcPr>
            <w:tcW w:w="4935"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项目名称</w:t>
            </w:r>
          </w:p>
        </w:tc>
        <w:tc>
          <w:tcPr>
            <w:tcW w:w="1138"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指导老师</w:t>
            </w:r>
          </w:p>
        </w:tc>
        <w:tc>
          <w:tcPr>
            <w:tcW w:w="925"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负责人</w:t>
            </w:r>
          </w:p>
        </w:tc>
        <w:tc>
          <w:tcPr>
            <w:tcW w:w="1220" w:type="dxa"/>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项目级别</w:t>
            </w:r>
          </w:p>
        </w:tc>
        <w:tc>
          <w:tcPr>
            <w:tcW w:w="942" w:type="dxa"/>
            <w:vAlign w:val="center"/>
          </w:tcPr>
          <w:p>
            <w:pPr>
              <w:widowControl/>
              <w:ind w:firstLine="0" w:firstLineChars="0"/>
              <w:jc w:val="center"/>
              <w:rPr>
                <w:rFonts w:hint="eastAsia" w:ascii="Times New Roman" w:hAnsi="Times New Roman" w:eastAsia="宋体" w:cs="Times New Roman"/>
                <w:b/>
                <w:kern w:val="0"/>
                <w:sz w:val="22"/>
                <w:szCs w:val="22"/>
                <w:lang w:eastAsia="zh-CN"/>
              </w:rPr>
            </w:pPr>
            <w:r>
              <w:rPr>
                <w:rFonts w:hint="eastAsia" w:ascii="Times New Roman" w:hAnsi="Times New Roman" w:eastAsia="宋体" w:cs="Times New Roman"/>
                <w:b/>
                <w:kern w:val="0"/>
                <w:sz w:val="22"/>
                <w:szCs w:val="22"/>
                <w:lang w:eastAsia="zh-CN"/>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202121027</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移动互联环境下的无专用道公交信号优先控制方法</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夏井新</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金</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宇</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校级重点</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202121002</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面向BIM正向设计的桥梁结构优化设计方法与应用研究</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周小燚</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李泽洲</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校级重点</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202121050</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基于多源数据的旅客城际联程出行用户画像特征研究与方案推荐技术</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杨</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敏</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李颢然</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校级一般</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202121028</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基于知识图谱等技术的自动驾驶关键测试场景及多要素综合测评量化指标研究</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张</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健</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王乐言</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校级重点</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202121001</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智能网联环境下车道级应急车辆路径规划技术研究</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晨</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朱辉煌</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校级重大</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202121013</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手机上的智慧桥梁医生：基于手机的桥梁健康监测数据采集与分析系统</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朱逸尘</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周</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童</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校级重大</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202121075</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有轨电车网络调度优化与仿真实现</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昊</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杨</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潇</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校级一般</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202121076</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基于机器学习的桥梁智能索力监测方法</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朱逸尘</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师丞鸿</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校级一般</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202021063</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数据驱动下的出租车停车行为识别</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张文波</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徐</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畅</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校级重点</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202121016</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城市综合客运枢纽多模式交通阻抗与软件模块开发</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杨</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敏</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李沐凡</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校级重大</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202121047</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基于相机自标定技术的交通冲突识别与风险预警</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晨</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王瑞宇</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校级一般</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202121021</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基于ANSYS-LS-DYNA的桥梁墩柱抗撞仿真分析</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王文炜</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尚香文</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校级重点</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276"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202121037</w:t>
            </w:r>
          </w:p>
        </w:tc>
        <w:tc>
          <w:tcPr>
            <w:tcW w:w="4935" w:type="dxa"/>
            <w:shd w:val="clear" w:color="auto" w:fill="auto"/>
            <w:noWrap/>
            <w:vAlign w:val="center"/>
          </w:tcPr>
          <w:p>
            <w:pPr>
              <w:widowControl/>
              <w:ind w:firstLine="0" w:firstLineChars="0"/>
              <w:rPr>
                <w:rFonts w:ascii="Times New Roman" w:hAnsi="Times New Roman" w:eastAsia="宋体" w:cs="Times New Roman"/>
                <w:kern w:val="0"/>
                <w:sz w:val="22"/>
                <w:szCs w:val="22"/>
              </w:rPr>
            </w:pPr>
            <w:r>
              <w:rPr>
                <w:rFonts w:ascii="Times New Roman" w:hAnsi="Times New Roman" w:eastAsia="宋体" w:cs="Times New Roman"/>
                <w:szCs w:val="22"/>
              </w:rPr>
              <w:t>基于SUMO平台的交通流仿真与智能信号控制</w:t>
            </w:r>
          </w:p>
        </w:tc>
        <w:tc>
          <w:tcPr>
            <w:tcW w:w="113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王</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昊</w:t>
            </w:r>
          </w:p>
        </w:tc>
        <w:tc>
          <w:tcPr>
            <w:tcW w:w="925"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赵诗雨</w:t>
            </w:r>
          </w:p>
        </w:tc>
        <w:tc>
          <w:tcPr>
            <w:tcW w:w="1220" w:type="dxa"/>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szCs w:val="22"/>
              </w:rPr>
              <w:t>校级一般</w:t>
            </w:r>
          </w:p>
        </w:tc>
        <w:tc>
          <w:tcPr>
            <w:tcW w:w="942" w:type="dxa"/>
            <w:vAlign w:val="center"/>
          </w:tcPr>
          <w:p>
            <w:pPr>
              <w:widowControl/>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bl>
    <w:p>
      <w:pPr>
        <w:widowControl/>
        <w:ind w:firstLine="0" w:firstLineChars="0"/>
        <w:jc w:val="center"/>
        <w:rPr>
          <w:rFonts w:ascii="Times New Roman" w:hAnsi="Times New Roman" w:eastAsia="宋体" w:cs="Times New Roman"/>
        </w:rPr>
      </w:pPr>
    </w:p>
    <w:p>
      <w:pPr>
        <w:widowControl/>
        <w:ind w:firstLine="0" w:firstLineChars="0"/>
        <w:rPr>
          <w:rFonts w:ascii="Times New Roman" w:hAnsi="Times New Roman" w:eastAsia="宋体" w:cs="Times New Roman"/>
        </w:rPr>
        <w:sectPr>
          <w:pgSz w:w="11906" w:h="16838"/>
          <w:pgMar w:top="1440" w:right="1080" w:bottom="1440" w:left="1080" w:header="851" w:footer="992" w:gutter="0"/>
          <w:cols w:space="425" w:num="1"/>
          <w:docGrid w:type="lines" w:linePitch="312" w:charSpace="0"/>
        </w:sectPr>
      </w:pPr>
    </w:p>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t>202</w:t>
      </w:r>
      <w:r>
        <w:rPr>
          <w:rFonts w:hint="eastAsia" w:ascii="Times New Roman" w:hAnsi="Times New Roman" w:eastAsia="宋体" w:cs="Times New Roman"/>
          <w:b/>
          <w:sz w:val="28"/>
          <w:lang w:val="en-US" w:eastAsia="zh-CN"/>
        </w:rPr>
        <w:t>1</w:t>
      </w:r>
      <w:r>
        <w:rPr>
          <w:rFonts w:ascii="Times New Roman" w:hAnsi="Times New Roman" w:eastAsia="宋体" w:cs="Times New Roman"/>
          <w:b/>
          <w:sz w:val="28"/>
        </w:rPr>
        <w:t>年交通学院校、院级SRTP项目中期检查第二组答辩成绩公示</w:t>
      </w:r>
    </w:p>
    <w:p>
      <w:pPr>
        <w:spacing w:after="156" w:afterLines="50"/>
        <w:ind w:firstLine="0" w:firstLineChars="0"/>
        <w:jc w:val="center"/>
        <w:rPr>
          <w:rFonts w:ascii="Times New Roman" w:hAnsi="Times New Roman" w:eastAsia="宋体" w:cs="Times New Roman"/>
          <w:sz w:val="22"/>
        </w:rPr>
      </w:pPr>
    </w:p>
    <w:tbl>
      <w:tblPr>
        <w:tblStyle w:val="5"/>
        <w:tblW w:w="10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510"/>
        <w:gridCol w:w="1158"/>
        <w:gridCol w:w="1058"/>
        <w:gridCol w:w="112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序号</w:t>
            </w:r>
          </w:p>
        </w:tc>
        <w:tc>
          <w:tcPr>
            <w:tcW w:w="1276"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项目编号</w:t>
            </w:r>
          </w:p>
        </w:tc>
        <w:tc>
          <w:tcPr>
            <w:tcW w:w="4510"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项目名称</w:t>
            </w:r>
          </w:p>
        </w:tc>
        <w:tc>
          <w:tcPr>
            <w:tcW w:w="1158"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指导老师</w:t>
            </w:r>
          </w:p>
        </w:tc>
        <w:tc>
          <w:tcPr>
            <w:tcW w:w="1058"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负责人</w:t>
            </w:r>
          </w:p>
        </w:tc>
        <w:tc>
          <w:tcPr>
            <w:tcW w:w="1125" w:type="dxa"/>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项目级别</w:t>
            </w:r>
          </w:p>
        </w:tc>
        <w:tc>
          <w:tcPr>
            <w:tcW w:w="1025" w:type="dxa"/>
            <w:vAlign w:val="center"/>
          </w:tcPr>
          <w:p>
            <w:pPr>
              <w:widowControl/>
              <w:ind w:firstLine="0" w:firstLineChars="0"/>
              <w:jc w:val="center"/>
              <w:rPr>
                <w:rFonts w:hint="eastAsia" w:ascii="Times New Roman" w:hAnsi="Times New Roman" w:eastAsia="宋体" w:cs="Times New Roman"/>
                <w:b/>
                <w:kern w:val="0"/>
                <w:sz w:val="22"/>
                <w:szCs w:val="22"/>
                <w:lang w:eastAsia="zh-CN"/>
              </w:rPr>
            </w:pPr>
            <w:r>
              <w:rPr>
                <w:rFonts w:hint="eastAsia" w:ascii="Times New Roman" w:hAnsi="Times New Roman" w:eastAsia="宋体" w:cs="Times New Roman"/>
                <w:b/>
                <w:kern w:val="0"/>
                <w:sz w:val="22"/>
                <w:szCs w:val="22"/>
                <w:lang w:eastAsia="zh-CN"/>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1276" w:type="dxa"/>
            <w:shd w:val="clear" w:color="auto" w:fill="auto"/>
            <w:noWrap/>
            <w:vAlign w:val="center"/>
          </w:tcPr>
          <w:p>
            <w:pPr>
              <w:widowControl/>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202121003</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考虑数据篡改影响的网联汽车运行分析研究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华雪东</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邢卞飞</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202121091</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江苏省级湿地现状与变化遥感监测关键技术研究-以某重点湿地为例</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戚浩平</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穆宏波</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202121014</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内河航道交通承载能力研究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耿艳芬</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田</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亮</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202121087</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基于低渗透率网联车轨迹数据的交叉口实时信号控制方法</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韩</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雨</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王伟宁</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202121035</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南京市主要旅游景点信息系统的设计与实现</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柏春广</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罗佳惠</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202121054</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运河船舶低能耗航行速度研究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徐宿东</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岳</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祥</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202121079</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车路协同系统测试环境下城市快速路实时交通仿真系统设计与开发</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韩</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雨</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李佳鹏</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202121038</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基于城市雨洪模型的道路排水耦合机理研究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耿艳芬</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赵</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志</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202121051</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内河航道船行波作用下柔性植被护岸冲刷模拟</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徐宿东</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吴世双</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202121010</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面向对象的影像高精度配准技术与应用研究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戚浩平</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刘津京</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202121040</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疫情影响下外卖骑行者配送出行行为特征研究</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季彦婕</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蒯陈辰</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202121019</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公共交通车辆停场优化模型</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陈学武</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林晓澎</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202121046</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基于船舶行驶实验的内河船舶交通流特性分析</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廖</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鹏</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姚雪健</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202121041</w:t>
            </w:r>
          </w:p>
        </w:tc>
        <w:tc>
          <w:tcPr>
            <w:tcW w:w="4510"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面向城市地面道路与快速路交通效率整体提升的交叉口信号控制方法</w:t>
            </w:r>
          </w:p>
        </w:tc>
        <w:tc>
          <w:tcPr>
            <w:tcW w:w="11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韩</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雨</w:t>
            </w:r>
          </w:p>
        </w:tc>
        <w:tc>
          <w:tcPr>
            <w:tcW w:w="1058"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于诗渲</w:t>
            </w:r>
          </w:p>
        </w:tc>
        <w:tc>
          <w:tcPr>
            <w:tcW w:w="1125"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bl>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br w:type="page"/>
      </w:r>
    </w:p>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t>202</w:t>
      </w:r>
      <w:r>
        <w:rPr>
          <w:rFonts w:hint="eastAsia" w:ascii="Times New Roman" w:hAnsi="Times New Roman" w:eastAsia="宋体" w:cs="Times New Roman"/>
          <w:b/>
          <w:sz w:val="28"/>
          <w:lang w:val="en-US" w:eastAsia="zh-CN"/>
        </w:rPr>
        <w:t>1</w:t>
      </w:r>
      <w:r>
        <w:rPr>
          <w:rFonts w:ascii="Times New Roman" w:hAnsi="Times New Roman" w:eastAsia="宋体" w:cs="Times New Roman"/>
          <w:b/>
          <w:sz w:val="28"/>
        </w:rPr>
        <w:t>年交通学院校、院级SRTP项目中期检查第三组答辩成绩公示</w:t>
      </w:r>
    </w:p>
    <w:p>
      <w:pPr>
        <w:spacing w:after="156" w:afterLines="50"/>
        <w:ind w:firstLine="0" w:firstLineChars="0"/>
        <w:jc w:val="center"/>
        <w:rPr>
          <w:rFonts w:ascii="Times New Roman" w:hAnsi="Times New Roman" w:eastAsia="宋体" w:cs="Times New Roman"/>
          <w:sz w:val="22"/>
        </w:rPr>
      </w:pPr>
    </w:p>
    <w:tbl>
      <w:tblPr>
        <w:tblStyle w:val="5"/>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389"/>
        <w:gridCol w:w="1111"/>
        <w:gridCol w:w="1110"/>
        <w:gridCol w:w="1238"/>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序号</w:t>
            </w:r>
          </w:p>
        </w:tc>
        <w:tc>
          <w:tcPr>
            <w:tcW w:w="1276"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项目编号</w:t>
            </w:r>
          </w:p>
        </w:tc>
        <w:tc>
          <w:tcPr>
            <w:tcW w:w="4389"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项目名称</w:t>
            </w:r>
          </w:p>
        </w:tc>
        <w:tc>
          <w:tcPr>
            <w:tcW w:w="1111"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指导老师</w:t>
            </w:r>
          </w:p>
        </w:tc>
        <w:tc>
          <w:tcPr>
            <w:tcW w:w="1110"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负责人</w:t>
            </w:r>
          </w:p>
        </w:tc>
        <w:tc>
          <w:tcPr>
            <w:tcW w:w="1238" w:type="dxa"/>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项目级别</w:t>
            </w:r>
          </w:p>
        </w:tc>
        <w:tc>
          <w:tcPr>
            <w:tcW w:w="1025" w:type="dxa"/>
            <w:vAlign w:val="center"/>
          </w:tcPr>
          <w:p>
            <w:pPr>
              <w:widowControl/>
              <w:ind w:firstLine="0" w:firstLineChars="0"/>
              <w:jc w:val="center"/>
              <w:rPr>
                <w:rFonts w:hint="eastAsia" w:ascii="Times New Roman" w:hAnsi="Times New Roman" w:eastAsia="宋体" w:cs="Times New Roman"/>
                <w:b/>
                <w:kern w:val="0"/>
                <w:sz w:val="22"/>
                <w:szCs w:val="22"/>
                <w:lang w:eastAsia="zh-CN"/>
              </w:rPr>
            </w:pPr>
            <w:r>
              <w:rPr>
                <w:rFonts w:hint="eastAsia" w:ascii="Times New Roman" w:hAnsi="Times New Roman" w:eastAsia="宋体" w:cs="Times New Roman"/>
                <w:b/>
                <w:kern w:val="0"/>
                <w:sz w:val="22"/>
                <w:szCs w:val="22"/>
                <w:lang w:eastAsia="zh-CN"/>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1276" w:type="dxa"/>
            <w:shd w:val="clear" w:color="auto" w:fill="auto"/>
            <w:noWrap/>
            <w:vAlign w:val="center"/>
          </w:tcPr>
          <w:p>
            <w:pPr>
              <w:widowControl/>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202121064</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基于模拟驾驶实验的借道超车行为风险评估与主动干预研究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沈永俊</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赵雅婧</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202121008</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基于智慧感知的不良环境下交通信息精确抓取</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李志斌</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江典峰</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202121034</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基于控制实验的行人路径选择机理研究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金诚杰</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刘同非</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202121065</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针对区域物流运输的综合运输规划与发展影响预测的技术研究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李志斌</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刘哲宁</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202121097</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苏州古城区交通仿真</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童蔚平</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东方海毓</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202121061</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基于交通全感知与无人车全控制的车路协同典型场景构建算法测试</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李志斌</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郭</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倩</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202121011</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基于自动驾驶智控方案的道路超长服役技术研究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杨顺新</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盛御渤</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202121101</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模量对混凝土接触界面抗剪切性能影响研究</w:t>
            </w:r>
          </w:p>
        </w:tc>
        <w:tc>
          <w:tcPr>
            <w:tcW w:w="1111" w:type="dxa"/>
            <w:shd w:val="clear" w:color="auto" w:fill="auto"/>
            <w:noWrap/>
            <w:vAlign w:val="center"/>
          </w:tcPr>
          <w:p>
            <w:pPr>
              <w:ind w:firstLine="0" w:firstLineChars="0"/>
              <w:jc w:val="center"/>
              <w:rPr>
                <w:rFonts w:ascii="Times New Roman" w:hAnsi="Times New Roman" w:eastAsia="宋体" w:cs="Times New Roman"/>
                <w:szCs w:val="22"/>
              </w:rPr>
            </w:pPr>
            <w:r>
              <w:rPr>
                <w:rFonts w:ascii="Times New Roman" w:hAnsi="Times New Roman" w:eastAsia="宋体" w:cs="Times New Roman"/>
                <w:szCs w:val="22"/>
              </w:rPr>
              <w:t>刘</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阳</w:t>
            </w:r>
          </w:p>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陈磊磊</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吴昊然</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202121031</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基于车载机器视觉的前车驾驶行为感知及预测</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彭剑坤</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蒋昕樾</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202121012</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面向自动驾驶的道路技术状况评定方法研究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陈磊磊</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郭健龙</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202121058</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基于车辆轨迹分析的并行快速路间平面匝道优化设计研究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何</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杰</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陈秋梓</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202121088</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基于海绵交通路网级配的客流分布规律探究</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刘志远</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朱世栋</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202121072</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基于人工智能深度强化学习的交叉口信号控制优化算法知识库</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李志斌</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张文强</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w:t>
            </w:r>
          </w:p>
        </w:tc>
        <w:tc>
          <w:tcPr>
            <w:tcW w:w="1276"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202121024</w:t>
            </w:r>
          </w:p>
        </w:tc>
        <w:tc>
          <w:tcPr>
            <w:tcW w:w="4389"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基于多自由度驾驶模拟器的地下立交安全设计</w:t>
            </w:r>
          </w:p>
        </w:tc>
        <w:tc>
          <w:tcPr>
            <w:tcW w:w="1111"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顾兴宇</w:t>
            </w:r>
          </w:p>
        </w:tc>
        <w:tc>
          <w:tcPr>
            <w:tcW w:w="111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张宇昂</w:t>
            </w:r>
          </w:p>
        </w:tc>
        <w:tc>
          <w:tcPr>
            <w:tcW w:w="1238"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1025"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bl>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br w:type="page"/>
      </w:r>
    </w:p>
    <w:p>
      <w:pPr>
        <w:ind w:firstLine="0" w:firstLineChars="0"/>
        <w:jc w:val="center"/>
        <w:rPr>
          <w:rFonts w:ascii="Times New Roman" w:hAnsi="Times New Roman" w:eastAsia="宋体" w:cs="Times New Roman"/>
          <w:b/>
          <w:sz w:val="28"/>
        </w:rPr>
      </w:pPr>
      <w:r>
        <w:rPr>
          <w:rFonts w:ascii="Times New Roman" w:hAnsi="Times New Roman" w:eastAsia="宋体" w:cs="Times New Roman"/>
          <w:b/>
          <w:sz w:val="28"/>
        </w:rPr>
        <w:t>202</w:t>
      </w:r>
      <w:r>
        <w:rPr>
          <w:rFonts w:hint="eastAsia" w:ascii="Times New Roman" w:hAnsi="Times New Roman" w:eastAsia="宋体" w:cs="Times New Roman"/>
          <w:b/>
          <w:sz w:val="28"/>
          <w:lang w:val="en-US" w:eastAsia="zh-CN"/>
        </w:rPr>
        <w:t>1</w:t>
      </w:r>
      <w:r>
        <w:rPr>
          <w:rFonts w:ascii="Times New Roman" w:hAnsi="Times New Roman" w:eastAsia="宋体" w:cs="Times New Roman"/>
          <w:b/>
          <w:sz w:val="28"/>
        </w:rPr>
        <w:t>年交通学院校、院级SRTP项目中期检查第四组答辩成绩公示</w:t>
      </w:r>
    </w:p>
    <w:p>
      <w:pPr>
        <w:spacing w:after="156" w:afterLines="50"/>
        <w:ind w:firstLine="0" w:firstLineChars="0"/>
        <w:jc w:val="center"/>
        <w:rPr>
          <w:rFonts w:ascii="Times New Roman" w:hAnsi="Times New Roman" w:eastAsia="宋体" w:cs="Times New Roman"/>
          <w:sz w:val="22"/>
        </w:rPr>
      </w:pPr>
    </w:p>
    <w:tbl>
      <w:tblPr>
        <w:tblStyle w:val="5"/>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00"/>
        <w:gridCol w:w="4638"/>
        <w:gridCol w:w="1117"/>
        <w:gridCol w:w="955"/>
        <w:gridCol w:w="123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序号</w:t>
            </w:r>
          </w:p>
        </w:tc>
        <w:tc>
          <w:tcPr>
            <w:tcW w:w="1200"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项目编号</w:t>
            </w:r>
          </w:p>
        </w:tc>
        <w:tc>
          <w:tcPr>
            <w:tcW w:w="4638"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项目名称</w:t>
            </w:r>
          </w:p>
        </w:tc>
        <w:tc>
          <w:tcPr>
            <w:tcW w:w="1117"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指导老师</w:t>
            </w:r>
          </w:p>
        </w:tc>
        <w:tc>
          <w:tcPr>
            <w:tcW w:w="955" w:type="dxa"/>
            <w:shd w:val="clear" w:color="auto" w:fill="auto"/>
            <w:noWrap/>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负责人</w:t>
            </w:r>
          </w:p>
        </w:tc>
        <w:tc>
          <w:tcPr>
            <w:tcW w:w="1237" w:type="dxa"/>
            <w:vAlign w:val="center"/>
          </w:tcPr>
          <w:p>
            <w:pPr>
              <w:widowControl/>
              <w:ind w:firstLine="0" w:firstLineChars="0"/>
              <w:jc w:val="center"/>
              <w:rPr>
                <w:rFonts w:ascii="Times New Roman" w:hAnsi="Times New Roman" w:eastAsia="宋体" w:cs="Times New Roman"/>
                <w:b/>
                <w:kern w:val="0"/>
                <w:sz w:val="22"/>
                <w:szCs w:val="22"/>
              </w:rPr>
            </w:pPr>
            <w:r>
              <w:rPr>
                <w:rFonts w:ascii="Times New Roman" w:hAnsi="Times New Roman" w:eastAsia="宋体" w:cs="Times New Roman"/>
                <w:b/>
                <w:kern w:val="0"/>
                <w:sz w:val="22"/>
                <w:szCs w:val="22"/>
              </w:rPr>
              <w:t>项目级别</w:t>
            </w:r>
          </w:p>
        </w:tc>
        <w:tc>
          <w:tcPr>
            <w:tcW w:w="888" w:type="dxa"/>
            <w:vAlign w:val="center"/>
          </w:tcPr>
          <w:p>
            <w:pPr>
              <w:widowControl/>
              <w:ind w:firstLine="0" w:firstLineChars="0"/>
              <w:jc w:val="center"/>
              <w:rPr>
                <w:rFonts w:hint="eastAsia" w:ascii="Times New Roman" w:hAnsi="Times New Roman" w:eastAsia="宋体" w:cs="Times New Roman"/>
                <w:b/>
                <w:kern w:val="0"/>
                <w:sz w:val="22"/>
                <w:szCs w:val="22"/>
                <w:lang w:eastAsia="zh-CN"/>
              </w:rPr>
            </w:pPr>
            <w:r>
              <w:rPr>
                <w:rFonts w:hint="eastAsia" w:ascii="Times New Roman" w:hAnsi="Times New Roman" w:eastAsia="宋体" w:cs="Times New Roman"/>
                <w:b/>
                <w:kern w:val="0"/>
                <w:sz w:val="22"/>
                <w:szCs w:val="22"/>
                <w:lang w:eastAsia="zh-CN"/>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1200" w:type="dxa"/>
            <w:shd w:val="clear" w:color="auto" w:fill="auto"/>
            <w:noWrap/>
            <w:vAlign w:val="center"/>
          </w:tcPr>
          <w:p>
            <w:pPr>
              <w:widowControl/>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202121026</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隧道水下振动噪声预测与辐射机理研究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宋晓东</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陈楚蓉</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202121022</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河湖疏浚淤泥资源化利用</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丁建文</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钱啸瑞</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校级重点</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202121068</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基于Web的路面压实质量智能管理系统研究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马</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涛</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牛鹤燃</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202121005</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振杆密实法加固可液化地基模型试验研究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杜广印</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鲍国盛</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202121007</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基于雨洪削减与污染物降解的环境友好型城市平衡管控关键技术研究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磊</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周仲昂</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202121009</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泥水盾构废弃泥浆资源化利用研究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丁建文</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杨俊青</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校级重大</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202121057</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基于非接触式检测技术的斜拉桥拉索性能分析</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任</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远</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黄明隆</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202121043</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建筑垃圾堆防扬尘治理方法研究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何</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欢</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申世淞</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202121062</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路用轻质混凝土热力性能分析</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张国柱</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桂家舒</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202121081</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基于机器视觉的斜拉桥拉索典型病害检测及分析技术研究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任</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远</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王子航</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院级</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202121067</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基于图像识别技术的地铁建筑能耗模拟方法研究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张林峰</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郭冠初</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202121073</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SMA-13环氧沥青混合料表层抗滑性能分析</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杨</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军</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张艺锋</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p>
        </w:tc>
        <w:tc>
          <w:tcPr>
            <w:tcW w:w="1200"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202121044</w:t>
            </w:r>
          </w:p>
        </w:tc>
        <w:tc>
          <w:tcPr>
            <w:tcW w:w="4638" w:type="dxa"/>
            <w:shd w:val="clear" w:color="auto" w:fill="auto"/>
            <w:noWrap/>
            <w:vAlign w:val="center"/>
          </w:tcPr>
          <w:p>
            <w:pPr>
              <w:ind w:firstLine="0" w:firstLineChars="0"/>
              <w:rPr>
                <w:rFonts w:ascii="Times New Roman" w:hAnsi="Times New Roman" w:eastAsia="宋体" w:cs="Times New Roman"/>
                <w:color w:val="000000"/>
                <w:sz w:val="22"/>
                <w:szCs w:val="22"/>
              </w:rPr>
            </w:pPr>
            <w:r>
              <w:rPr>
                <w:rFonts w:ascii="Times New Roman" w:hAnsi="Times New Roman" w:eastAsia="宋体" w:cs="Times New Roman"/>
                <w:szCs w:val="22"/>
              </w:rPr>
              <w:t>碳量子点改性沥青光谱和抗老化特性研究</w:t>
            </w:r>
          </w:p>
        </w:tc>
        <w:tc>
          <w:tcPr>
            <w:tcW w:w="1117"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胡建英</w:t>
            </w:r>
          </w:p>
        </w:tc>
        <w:tc>
          <w:tcPr>
            <w:tcW w:w="955" w:type="dxa"/>
            <w:shd w:val="clear" w:color="auto" w:fill="auto"/>
            <w:noWrap/>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赵</w:t>
            </w:r>
            <w:r>
              <w:rPr>
                <w:rFonts w:hint="eastAsia" w:ascii="Times New Roman" w:hAnsi="Times New Roman" w:eastAsia="宋体" w:cs="Times New Roman"/>
                <w:szCs w:val="22"/>
              </w:rPr>
              <w:t xml:space="preserve"> </w:t>
            </w:r>
            <w:r>
              <w:rPr>
                <w:rFonts w:ascii="Times New Roman" w:hAnsi="Times New Roman" w:eastAsia="宋体" w:cs="Times New Roman"/>
                <w:szCs w:val="22"/>
              </w:rPr>
              <w:t xml:space="preserve"> 斌</w:t>
            </w:r>
          </w:p>
        </w:tc>
        <w:tc>
          <w:tcPr>
            <w:tcW w:w="1237" w:type="dxa"/>
            <w:vAlign w:val="center"/>
          </w:tcPr>
          <w:p>
            <w:pPr>
              <w:ind w:firstLine="0" w:firstLineChars="0"/>
              <w:jc w:val="center"/>
              <w:rPr>
                <w:rFonts w:ascii="Times New Roman" w:hAnsi="Times New Roman" w:eastAsia="宋体" w:cs="Times New Roman"/>
                <w:color w:val="000000"/>
                <w:sz w:val="22"/>
                <w:szCs w:val="22"/>
              </w:rPr>
            </w:pPr>
            <w:r>
              <w:rPr>
                <w:rFonts w:ascii="Times New Roman" w:hAnsi="Times New Roman" w:eastAsia="宋体" w:cs="Times New Roman"/>
                <w:szCs w:val="22"/>
              </w:rPr>
              <w:t>校级一般</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8" w:type="dxa"/>
            <w:shd w:val="clear" w:color="auto" w:fill="auto"/>
            <w:noWrap/>
            <w:vAlign w:val="center"/>
          </w:tcPr>
          <w:p>
            <w:pPr>
              <w:widowControl/>
              <w:ind w:firstLine="0" w:firstLineChars="0"/>
              <w:jc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w:t>
            </w:r>
          </w:p>
        </w:tc>
        <w:tc>
          <w:tcPr>
            <w:tcW w:w="1200" w:type="dxa"/>
            <w:shd w:val="clear" w:color="auto" w:fill="auto"/>
            <w:noWrap/>
            <w:vAlign w:val="center"/>
          </w:tcPr>
          <w:p>
            <w:pPr>
              <w:ind w:firstLine="0" w:firstLineChars="0"/>
              <w:jc w:val="center"/>
              <w:rPr>
                <w:rFonts w:ascii="Times New Roman" w:hAnsi="Times New Roman" w:eastAsia="宋体" w:cs="Times New Roman"/>
                <w:szCs w:val="22"/>
              </w:rPr>
            </w:pPr>
            <w:r>
              <w:rPr>
                <w:rFonts w:ascii="Times New Roman" w:hAnsi="Times New Roman" w:eastAsia="宋体" w:cs="Times New Roman"/>
                <w:szCs w:val="22"/>
              </w:rPr>
              <w:t>202121029</w:t>
            </w:r>
          </w:p>
        </w:tc>
        <w:tc>
          <w:tcPr>
            <w:tcW w:w="4638" w:type="dxa"/>
            <w:shd w:val="clear" w:color="auto" w:fill="auto"/>
            <w:noWrap/>
            <w:vAlign w:val="center"/>
          </w:tcPr>
          <w:p>
            <w:pPr>
              <w:ind w:firstLine="0" w:firstLineChars="0"/>
              <w:rPr>
                <w:rFonts w:ascii="Times New Roman" w:hAnsi="Times New Roman" w:eastAsia="宋体" w:cs="Times New Roman"/>
                <w:szCs w:val="22"/>
              </w:rPr>
            </w:pPr>
            <w:r>
              <w:rPr>
                <w:rFonts w:ascii="Times New Roman" w:hAnsi="Times New Roman" w:eastAsia="宋体" w:cs="Times New Roman"/>
                <w:szCs w:val="22"/>
              </w:rPr>
              <w:t>循环荷载作用下水泥土的胶结退化对劲性复合桩水平承载性能的影响规律</w:t>
            </w:r>
          </w:p>
        </w:tc>
        <w:tc>
          <w:tcPr>
            <w:tcW w:w="1117" w:type="dxa"/>
            <w:shd w:val="clear" w:color="auto" w:fill="auto"/>
            <w:noWrap/>
            <w:vAlign w:val="center"/>
          </w:tcPr>
          <w:p>
            <w:pPr>
              <w:ind w:firstLine="0" w:firstLineChars="0"/>
              <w:jc w:val="center"/>
              <w:rPr>
                <w:rFonts w:ascii="Times New Roman" w:hAnsi="Times New Roman" w:eastAsia="宋体" w:cs="Times New Roman"/>
                <w:szCs w:val="22"/>
              </w:rPr>
            </w:pPr>
            <w:r>
              <w:rPr>
                <w:rFonts w:ascii="Times New Roman" w:hAnsi="Times New Roman" w:eastAsia="宋体" w:cs="Times New Roman"/>
                <w:szCs w:val="22"/>
              </w:rPr>
              <w:t>章定文</w:t>
            </w:r>
          </w:p>
        </w:tc>
        <w:tc>
          <w:tcPr>
            <w:tcW w:w="955" w:type="dxa"/>
            <w:shd w:val="clear" w:color="auto" w:fill="auto"/>
            <w:noWrap/>
            <w:vAlign w:val="center"/>
          </w:tcPr>
          <w:p>
            <w:pPr>
              <w:ind w:firstLine="0" w:firstLineChars="0"/>
              <w:jc w:val="center"/>
              <w:rPr>
                <w:rFonts w:ascii="Times New Roman" w:hAnsi="Times New Roman" w:eastAsia="宋体" w:cs="Times New Roman"/>
                <w:szCs w:val="22"/>
              </w:rPr>
            </w:pPr>
            <w:r>
              <w:rPr>
                <w:rFonts w:ascii="Times New Roman" w:hAnsi="Times New Roman" w:eastAsia="宋体" w:cs="Times New Roman"/>
                <w:szCs w:val="22"/>
              </w:rPr>
              <w:t>武文杰</w:t>
            </w:r>
          </w:p>
        </w:tc>
        <w:tc>
          <w:tcPr>
            <w:tcW w:w="1237" w:type="dxa"/>
            <w:vAlign w:val="center"/>
          </w:tcPr>
          <w:p>
            <w:pPr>
              <w:ind w:firstLine="0" w:firstLineChars="0"/>
              <w:jc w:val="center"/>
              <w:rPr>
                <w:rFonts w:ascii="Times New Roman" w:hAnsi="Times New Roman" w:eastAsia="宋体" w:cs="Times New Roman"/>
                <w:szCs w:val="22"/>
              </w:rPr>
            </w:pPr>
            <w:r>
              <w:rPr>
                <w:rFonts w:ascii="Times New Roman" w:hAnsi="Times New Roman" w:eastAsia="宋体" w:cs="Times New Roman"/>
                <w:szCs w:val="22"/>
              </w:rPr>
              <w:t>校级重点</w:t>
            </w:r>
          </w:p>
        </w:tc>
        <w:tc>
          <w:tcPr>
            <w:tcW w:w="888" w:type="dxa"/>
            <w:vAlign w:val="center"/>
          </w:tcPr>
          <w:p>
            <w:pPr>
              <w:ind w:firstLine="0" w:firstLineChars="0"/>
              <w:jc w:val="center"/>
              <w:rPr>
                <w:rFonts w:ascii="Times New Roman" w:hAnsi="Times New Roman" w:eastAsia="宋体" w:cs="Times New Roman"/>
                <w:szCs w:val="22"/>
              </w:rPr>
            </w:pPr>
            <w:r>
              <w:rPr>
                <w:rFonts w:hint="eastAsia" w:ascii="Times New Roman" w:hAnsi="Times New Roman" w:eastAsia="宋体" w:cs="Times New Roman"/>
                <w:szCs w:val="22"/>
              </w:rPr>
              <w:t>优秀</w:t>
            </w:r>
          </w:p>
        </w:tc>
      </w:tr>
    </w:tbl>
    <w:p>
      <w:pPr>
        <w:spacing w:line="360" w:lineRule="auto"/>
        <w:ind w:firstLine="0" w:firstLineChars="0"/>
        <w:jc w:val="left"/>
        <w:rPr>
          <w:rFonts w:ascii="Times New Roman" w:hAnsi="Times New Roman" w:eastAsia="宋体" w:cs="Times New Roman"/>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B1"/>
    <w:rsid w:val="00053767"/>
    <w:rsid w:val="000D029D"/>
    <w:rsid w:val="000D37FB"/>
    <w:rsid w:val="00397DF5"/>
    <w:rsid w:val="00486493"/>
    <w:rsid w:val="00660054"/>
    <w:rsid w:val="0070497E"/>
    <w:rsid w:val="007E4D2A"/>
    <w:rsid w:val="0090066F"/>
    <w:rsid w:val="00A95C2F"/>
    <w:rsid w:val="00AD45B1"/>
    <w:rsid w:val="00BB45A6"/>
    <w:rsid w:val="00C91E6A"/>
    <w:rsid w:val="00DA1351"/>
    <w:rsid w:val="00DF1E7A"/>
    <w:rsid w:val="00E32C7C"/>
    <w:rsid w:val="08BE443C"/>
    <w:rsid w:val="251C73D8"/>
    <w:rsid w:val="4FFF2FCB"/>
    <w:rsid w:val="5DA4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7"/>
    <w:qFormat/>
    <w:uiPriority w:val="9"/>
    <w:pPr>
      <w:spacing w:line="276" w:lineRule="auto"/>
      <w:ind w:firstLine="0" w:firstLineChars="0"/>
      <w:outlineLvl w:val="0"/>
    </w:pPr>
    <w:rPr>
      <w:b/>
      <w:bCs/>
      <w:kern w:val="44"/>
      <w:sz w:val="24"/>
      <w:szCs w:val="44"/>
    </w:rPr>
  </w:style>
  <w:style w:type="paragraph" w:styleId="3">
    <w:name w:val="heading 2"/>
    <w:basedOn w:val="1"/>
    <w:next w:val="1"/>
    <w:link w:val="8"/>
    <w:unhideWhenUsed/>
    <w:qFormat/>
    <w:uiPriority w:val="9"/>
    <w:pPr>
      <w:spacing w:line="276" w:lineRule="auto"/>
      <w:ind w:firstLine="0" w:firstLineChars="0"/>
      <w:outlineLvl w:val="1"/>
    </w:pPr>
    <w:rPr>
      <w:rFonts w:cstheme="majorBidi"/>
      <w:b/>
      <w:bCs/>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semiHidden/>
    <w:unhideWhenUsed/>
    <w:uiPriority w:val="99"/>
    <w:pPr>
      <w:ind w:left="100" w:leftChars="2500"/>
    </w:pPr>
  </w:style>
  <w:style w:type="character" w:customStyle="1" w:styleId="7">
    <w:name w:val="标题 1 字符"/>
    <w:basedOn w:val="6"/>
    <w:link w:val="2"/>
    <w:uiPriority w:val="9"/>
    <w:rPr>
      <w:rFonts w:ascii="Times New Roman" w:hAnsi="Times New Roman" w:eastAsia="宋体"/>
      <w:b/>
      <w:bCs/>
      <w:kern w:val="44"/>
      <w:sz w:val="24"/>
      <w:szCs w:val="44"/>
    </w:rPr>
  </w:style>
  <w:style w:type="character" w:customStyle="1" w:styleId="8">
    <w:name w:val="标题 2 字符"/>
    <w:basedOn w:val="6"/>
    <w:link w:val="3"/>
    <w:uiPriority w:val="9"/>
    <w:rPr>
      <w:rFonts w:ascii="Times New Roman" w:hAnsi="Times New Roman" w:eastAsia="宋体" w:cstheme="majorBidi"/>
      <w:b/>
      <w:bCs/>
      <w:szCs w:val="32"/>
    </w:rPr>
  </w:style>
  <w:style w:type="table" w:customStyle="1" w:styleId="9">
    <w:name w:val="网格表 5 深色 - 着色 11"/>
    <w:basedOn w:val="5"/>
    <w:uiPriority w:val="50"/>
    <w:pPr>
      <w:spacing w:line="360" w:lineRule="auto"/>
      <w:jc w:val="center"/>
    </w:pPr>
    <w:rPr>
      <w:rFonts w:eastAsia="宋体"/>
      <w:szCs w:val="24"/>
    </w:rPr>
    <w:tblPr>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rPr>
      <w:jc w:val="center"/>
    </w:trPr>
    <w:tcPr>
      <w:shd w:val="clear" w:color="auto" w:fill="D9E2F3" w:themeFill="accent1" w:themeFillTint="33"/>
      <w:vAlign w:val="center"/>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10">
    <w:name w:val="Grid Table 5 Dark Accent 1"/>
    <w:basedOn w:val="5"/>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1">
    <w:name w:val="样式1"/>
    <w:basedOn w:val="5"/>
    <w:uiPriority w:val="99"/>
    <w:pPr>
      <w:widowControl w:val="0"/>
    </w:pPr>
    <w:rPr>
      <w:rFonts w:ascii="Times New Roman" w:hAnsi="Times New Roman" w:eastAsia="宋体"/>
    </w:rPr>
    <w:tblPr>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Pr>
    <w:trPr>
      <w:jc w:val="center"/>
    </w:trPr>
    <w:tcPr>
      <w:shd w:val="clear" w:color="auto" w:fill="B4C6E7" w:themeFill="accent1" w:themeFillTint="66"/>
      <w:vAlign w:val="center"/>
    </w:tcPr>
  </w:style>
  <w:style w:type="table" w:customStyle="1" w:styleId="12">
    <w:name w:val="商业计划书表格样式"/>
    <w:basedOn w:val="5"/>
    <w:uiPriority w:val="51"/>
    <w:pPr>
      <w:jc w:val="center"/>
    </w:pPr>
    <w:rPr>
      <w:color w:val="000000" w:themeColor="text1"/>
      <w:szCs w:val="24"/>
      <w14:textFill>
        <w14:solidFill>
          <w14:schemeClr w14:val="tx1"/>
        </w14:solidFill>
      </w14:textFil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vAlign w:val="center"/>
    </w:tcPr>
    <w:tblStylePr w:type="firstRow">
      <w:pPr>
        <w:jc w:val="center"/>
      </w:pPr>
      <w:rPr>
        <w:rFonts w:ascii="Times New Roman" w:hAnsi="Times New Roman" w:eastAsia="宋体"/>
        <w:b/>
        <w:bCs/>
        <w:i w:val="0"/>
        <w:color w:val="FFFFFF" w:themeColor="background1"/>
        <w:sz w:val="21"/>
        <w14:textFill>
          <w14:solidFill>
            <w14:schemeClr w14:val="bg1"/>
          </w14:solidFill>
        </w14:textFill>
      </w:rPr>
      <w:tcPr>
        <w:shd w:val="clear" w:color="auto" w:fill="A8D08D" w:themeFill="accent6" w:themeFillTint="99"/>
      </w:tcPr>
    </w:tblStylePr>
    <w:tblStylePr w:type="lastRow">
      <w:rPr>
        <w:b/>
        <w:bCs/>
        <w:color w:val="000000" w:themeColor="text1"/>
        <w14:textFill>
          <w14:solidFill>
            <w14:schemeClr w14:val="tx1"/>
          </w14:solidFill>
        </w14:textFill>
      </w:rPr>
      <w:tcPr>
        <w:tcBorders>
          <w:top w:val="double" w:color="A8D08D" w:sz="4" w:space="0"/>
        </w:tcBorders>
      </w:tcPr>
    </w:tblStylePr>
    <w:tblStylePr w:type="firstCol">
      <w:pPr>
        <w:jc w:val="center"/>
      </w:pPr>
      <w:rPr>
        <w:b/>
        <w:bCs/>
        <w:color w:val="FFFFFF" w:themeColor="background1"/>
        <w14:textFill>
          <w14:solidFill>
            <w14:schemeClr w14:val="bg1"/>
          </w14:solidFill>
        </w14:textFill>
      </w:rPr>
      <w:tcPr>
        <w:shd w:val="clear" w:color="auto" w:fill="A8D08D" w:themeFill="accent6" w:themeFillTint="99"/>
      </w:tcPr>
    </w:tblStylePr>
    <w:tblStylePr w:type="lastCol">
      <w:rPr>
        <w:b/>
        <w:bCs/>
      </w:rPr>
    </w:tblStylePr>
    <w:tblStylePr w:type="band1Vert">
      <w:tcPr>
        <w:shd w:val="clear" w:color="auto" w:fill="E2EFD9"/>
      </w:tcPr>
    </w:tblStylePr>
    <w:tblStylePr w:type="band1Horz">
      <w:tcPr>
        <w:shd w:val="clear" w:color="auto" w:fill="E2EFD9"/>
      </w:tcPr>
    </w:tblStylePr>
  </w:style>
  <w:style w:type="character" w:customStyle="1" w:styleId="13">
    <w:name w:val="日期 字符"/>
    <w:basedOn w:val="6"/>
    <w:link w:val="4"/>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619</Words>
  <Characters>3534</Characters>
  <Lines>29</Lines>
  <Paragraphs>8</Paragraphs>
  <TotalTime>1</TotalTime>
  <ScaleCrop>false</ScaleCrop>
  <LinksUpToDate>false</LinksUpToDate>
  <CharactersWithSpaces>4145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2020-05-03T09:52:00Z</dcterms:created>
  <dc:creator>朱 保航</dc:creator>
  <cp:lastModifiedBy>WYR</cp:lastModifiedBy>
  <dcterms:modified xsi:type="dcterms:W3CDTF">2021-04-14T11:09:50Z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627A2BE5BA2049F79B9D99579BB9D83C</vt:lpwstr>
  </property>
</Properties>
</file>